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812D" w14:textId="247ACF87" w:rsidR="0035259E" w:rsidRDefault="0000315E" w:rsidP="00C94A53">
      <w:pPr>
        <w:jc w:val="center"/>
        <w:rPr>
          <w:b/>
          <w:bCs/>
          <w:sz w:val="32"/>
          <w:szCs w:val="32"/>
        </w:rPr>
      </w:pPr>
      <w:r w:rsidRPr="00FF6A29">
        <w:rPr>
          <w:b/>
          <w:bCs/>
          <w:sz w:val="32"/>
          <w:szCs w:val="32"/>
        </w:rPr>
        <w:t>vezelgewassen voor bouwmaterialen</w:t>
      </w:r>
    </w:p>
    <w:p w14:paraId="72301161" w14:textId="7E644FC1" w:rsidR="00226D19" w:rsidRPr="00226D19" w:rsidRDefault="00CE5C1D" w:rsidP="00CE5C1D">
      <w:pPr>
        <w:pBdr>
          <w:bottom w:val="single" w:sz="4" w:space="1" w:color="auto"/>
        </w:pBdr>
        <w:jc w:val="center"/>
        <w:rPr>
          <w:sz w:val="24"/>
          <w:szCs w:val="24"/>
        </w:rPr>
      </w:pPr>
      <w:r>
        <w:rPr>
          <w:sz w:val="24"/>
          <w:szCs w:val="24"/>
        </w:rPr>
        <w:t>J.W. van de Groep</w:t>
      </w:r>
      <w:r w:rsidR="00052106">
        <w:rPr>
          <w:sz w:val="24"/>
          <w:szCs w:val="24"/>
        </w:rPr>
        <w:t xml:space="preserve"> 20-2-2023</w:t>
      </w:r>
    </w:p>
    <w:p w14:paraId="02EEA46D" w14:textId="439DCA0B" w:rsidR="00CD695A" w:rsidRDefault="00CD695A" w:rsidP="00C94A53">
      <w:pPr>
        <w:jc w:val="both"/>
        <w:rPr>
          <w:b/>
          <w:bCs/>
          <w:color w:val="1F3864" w:themeColor="accent1" w:themeShade="80"/>
        </w:rPr>
      </w:pPr>
      <w:r>
        <w:rPr>
          <w:b/>
          <w:bCs/>
          <w:color w:val="1F3864" w:themeColor="accent1" w:themeShade="80"/>
        </w:rPr>
        <w:t>Het idee</w:t>
      </w:r>
    </w:p>
    <w:p w14:paraId="175CD3C0" w14:textId="7F533A98" w:rsidR="00CD695A" w:rsidRDefault="00A156BE" w:rsidP="00C94A53">
      <w:pPr>
        <w:pStyle w:val="Geenafstand"/>
        <w:jc w:val="both"/>
      </w:pPr>
      <w:r>
        <w:t>Door de keten van boer naar bouw te sluiten kunnen</w:t>
      </w:r>
      <w:r w:rsidR="005F1FCE">
        <w:t xml:space="preserve"> (</w:t>
      </w:r>
      <w:r w:rsidR="00C91614">
        <w:t>maar niet uitsluitend</w:t>
      </w:r>
      <w:r w:rsidR="005F1FCE">
        <w:t>)</w:t>
      </w:r>
      <w:r w:rsidR="003028DD">
        <w:t xml:space="preserve"> </w:t>
      </w:r>
      <w:r w:rsidR="006453E9">
        <w:t>landschapsgronde</w:t>
      </w:r>
      <w:r w:rsidR="00B02F72">
        <w:t>n</w:t>
      </w:r>
      <w:r w:rsidR="00F82541">
        <w:t>, bufferstroken</w:t>
      </w:r>
      <w:r w:rsidR="00C91614">
        <w:t xml:space="preserve"> langs waterlopen</w:t>
      </w:r>
      <w:r w:rsidR="00F82541">
        <w:t xml:space="preserve"> en bufferstroken in de beekdalen </w:t>
      </w:r>
      <w:r w:rsidR="00C91614">
        <w:t>productie</w:t>
      </w:r>
      <w:r w:rsidR="00B02F72">
        <w:t>f</w:t>
      </w:r>
      <w:r w:rsidR="00C91614">
        <w:t xml:space="preserve"> </w:t>
      </w:r>
      <w:r w:rsidR="00C94A53">
        <w:t>worden ingezet voor de productie van</w:t>
      </w:r>
      <w:r w:rsidR="00CD695A" w:rsidRPr="002B3361">
        <w:t xml:space="preserve"> vezelgewassen waarmee bouwproducten zijn te maken die vrijwel permanente koolstofopslag garanderen en </w:t>
      </w:r>
      <w:r w:rsidR="002B3361">
        <w:t xml:space="preserve">waarmee </w:t>
      </w:r>
      <w:r w:rsidR="00CD695A" w:rsidRPr="002B3361">
        <w:t xml:space="preserve">tegelijkertijd </w:t>
      </w:r>
      <w:r w:rsidR="002B3361">
        <w:t xml:space="preserve">een flink deel van het stikstofprobleem substantieel en kostenneutraal wordt </w:t>
      </w:r>
      <w:r>
        <w:t>opgelost</w:t>
      </w:r>
      <w:r w:rsidR="002B3361">
        <w:t>. Een</w:t>
      </w:r>
      <w:r w:rsidR="00084D3E">
        <w:t xml:space="preserve"> rendabel</w:t>
      </w:r>
      <w:r w:rsidR="002B3361">
        <w:t xml:space="preserve"> perspectief voor boeren. </w:t>
      </w:r>
    </w:p>
    <w:p w14:paraId="2A420AB5" w14:textId="77777777" w:rsidR="00C94A53" w:rsidRPr="002B3361" w:rsidRDefault="00C94A53" w:rsidP="00C94A53">
      <w:pPr>
        <w:pStyle w:val="Geenafstand"/>
        <w:jc w:val="both"/>
      </w:pPr>
    </w:p>
    <w:p w14:paraId="3C95E12A" w14:textId="4CFE475B" w:rsidR="005006ED" w:rsidRPr="00226D19" w:rsidRDefault="00CF3456" w:rsidP="00C94A53">
      <w:pPr>
        <w:jc w:val="both"/>
        <w:rPr>
          <w:b/>
          <w:bCs/>
          <w:color w:val="1F3864" w:themeColor="accent1" w:themeShade="80"/>
        </w:rPr>
      </w:pPr>
      <w:r>
        <w:rPr>
          <w:b/>
          <w:bCs/>
          <w:color w:val="1F3864" w:themeColor="accent1" w:themeShade="80"/>
        </w:rPr>
        <w:t>Klimaatwinst</w:t>
      </w:r>
    </w:p>
    <w:tbl>
      <w:tblPr>
        <w:tblStyle w:val="Tabelraster"/>
        <w:tblW w:w="9067" w:type="dxa"/>
        <w:tblLook w:val="04A0" w:firstRow="1" w:lastRow="0" w:firstColumn="1" w:lastColumn="0" w:noHBand="0" w:noVBand="1"/>
      </w:tblPr>
      <w:tblGrid>
        <w:gridCol w:w="4957"/>
        <w:gridCol w:w="4110"/>
      </w:tblGrid>
      <w:tr w:rsidR="007076BF" w14:paraId="08D43A36" w14:textId="7139AA1C" w:rsidTr="005E200C">
        <w:tc>
          <w:tcPr>
            <w:tcW w:w="9067" w:type="dxa"/>
            <w:gridSpan w:val="2"/>
            <w:shd w:val="clear" w:color="auto" w:fill="D9E2F3" w:themeFill="accent1" w:themeFillTint="33"/>
          </w:tcPr>
          <w:p w14:paraId="11E82E25" w14:textId="77777777" w:rsidR="007076BF" w:rsidRDefault="007076BF" w:rsidP="007076BF">
            <w:pPr>
              <w:rPr>
                <w:b/>
                <w:bCs/>
              </w:rPr>
            </w:pPr>
            <w:r>
              <w:rPr>
                <w:b/>
                <w:bCs/>
              </w:rPr>
              <w:t>50.000 hectare vezelgewassen</w:t>
            </w:r>
          </w:p>
          <w:p w14:paraId="05EB68A8" w14:textId="78829FD3" w:rsidR="007076BF" w:rsidRDefault="007076BF" w:rsidP="007076BF">
            <w:pPr>
              <w:rPr>
                <w:b/>
                <w:bCs/>
              </w:rPr>
            </w:pPr>
            <w:r>
              <w:rPr>
                <w:b/>
                <w:bCs/>
              </w:rPr>
              <w:t>30% biologische vezels in de bouw</w:t>
            </w:r>
          </w:p>
        </w:tc>
      </w:tr>
      <w:tr w:rsidR="00CB7445" w14:paraId="24D18AFE" w14:textId="4C6AEA46" w:rsidTr="005E200C">
        <w:tc>
          <w:tcPr>
            <w:tcW w:w="4957" w:type="dxa"/>
          </w:tcPr>
          <w:p w14:paraId="50C9D141" w14:textId="387FB255" w:rsidR="00CB7445" w:rsidRPr="00906102" w:rsidRDefault="00CB7445" w:rsidP="00C94A53">
            <w:pPr>
              <w:jc w:val="both"/>
            </w:pPr>
            <w:r w:rsidRPr="00906102">
              <w:t>CO</w:t>
            </w:r>
            <w:r w:rsidRPr="00906102">
              <w:rPr>
                <w:vertAlign w:val="subscript"/>
              </w:rPr>
              <w:t>2</w:t>
            </w:r>
            <w:r w:rsidRPr="00906102">
              <w:t>-emissie reductie/jaar</w:t>
            </w:r>
          </w:p>
        </w:tc>
        <w:tc>
          <w:tcPr>
            <w:tcW w:w="4110" w:type="dxa"/>
          </w:tcPr>
          <w:p w14:paraId="696D87D2" w14:textId="01A99B4F" w:rsidR="00CB7445" w:rsidRPr="00CB7445" w:rsidRDefault="00CB7445" w:rsidP="00D50BF2">
            <w:pPr>
              <w:jc w:val="center"/>
              <w:rPr>
                <w:b/>
                <w:bCs/>
              </w:rPr>
            </w:pPr>
            <w:r w:rsidRPr="00CB7445">
              <w:rPr>
                <w:b/>
                <w:bCs/>
              </w:rPr>
              <w:t xml:space="preserve">1,7 </w:t>
            </w:r>
            <w:proofErr w:type="spellStart"/>
            <w:r w:rsidRPr="00CB7445">
              <w:rPr>
                <w:b/>
                <w:bCs/>
              </w:rPr>
              <w:t>Mton</w:t>
            </w:r>
            <w:proofErr w:type="spellEnd"/>
            <w:r w:rsidR="003623C3">
              <w:rPr>
                <w:b/>
                <w:bCs/>
              </w:rPr>
              <w:t xml:space="preserve"> </w:t>
            </w:r>
            <w:r w:rsidR="003623C3" w:rsidRPr="003623C3">
              <w:rPr>
                <w:b/>
                <w:bCs/>
                <w:vertAlign w:val="subscript"/>
              </w:rPr>
              <w:t>(bron: RVO)</w:t>
            </w:r>
          </w:p>
        </w:tc>
      </w:tr>
    </w:tbl>
    <w:p w14:paraId="2F61A868" w14:textId="3281282F" w:rsidR="005006ED" w:rsidRDefault="005006ED" w:rsidP="00C94A53">
      <w:pPr>
        <w:jc w:val="both"/>
        <w:rPr>
          <w:b/>
          <w:bCs/>
        </w:rPr>
      </w:pPr>
    </w:p>
    <w:p w14:paraId="3E85A671" w14:textId="77777777" w:rsidR="00271D3C" w:rsidRPr="00803113" w:rsidRDefault="00271D3C" w:rsidP="00C94A53">
      <w:pPr>
        <w:pStyle w:val="Lijstalinea"/>
        <w:numPr>
          <w:ilvl w:val="0"/>
          <w:numId w:val="1"/>
        </w:numPr>
      </w:pPr>
      <w:r w:rsidRPr="00803113">
        <w:t>Met 1 hectare vezels kunnen ca 10 huizen worden geïsoleerd, deze vezels kunnen ook worden toegepast in plaatmaterialen en biocomposieten (vervanging hout, beton en staal).</w:t>
      </w:r>
    </w:p>
    <w:p w14:paraId="284F012A" w14:textId="3F63D1C6" w:rsidR="00271D3C" w:rsidRPr="00803113" w:rsidRDefault="00271D3C" w:rsidP="00C94A53">
      <w:pPr>
        <w:pStyle w:val="Lijstalinea"/>
        <w:numPr>
          <w:ilvl w:val="0"/>
          <w:numId w:val="1"/>
        </w:numPr>
      </w:pPr>
      <w:r w:rsidRPr="00803113">
        <w:t xml:space="preserve">Woningen gebouwd uit een maximale combinatie van hout en biomaterialen kunnen tot wel </w:t>
      </w:r>
      <w:r w:rsidR="003623C3">
        <w:t>50</w:t>
      </w:r>
      <w:r w:rsidRPr="00803113">
        <w:t xml:space="preserve"> ton CO</w:t>
      </w:r>
      <w:r w:rsidRPr="00803113">
        <w:rPr>
          <w:vertAlign w:val="subscript"/>
        </w:rPr>
        <w:t>2</w:t>
      </w:r>
      <w:r w:rsidRPr="00803113">
        <w:t xml:space="preserve"> opslaan en </w:t>
      </w:r>
      <w:r w:rsidR="003623C3">
        <w:t>40</w:t>
      </w:r>
      <w:r w:rsidRPr="00803113">
        <w:t xml:space="preserve"> ton CO</w:t>
      </w:r>
      <w:r w:rsidRPr="00803113">
        <w:rPr>
          <w:vertAlign w:val="subscript"/>
        </w:rPr>
        <w:t>2</w:t>
      </w:r>
      <w:r w:rsidRPr="00803113">
        <w:t xml:space="preserve"> verdringen (bron: Natuurhuis Ballast Nedam).</w:t>
      </w:r>
    </w:p>
    <w:p w14:paraId="79EC6000" w14:textId="1FDF72E5" w:rsidR="00271D3C" w:rsidRPr="00803113" w:rsidRDefault="00271D3C" w:rsidP="00C94A53">
      <w:pPr>
        <w:pStyle w:val="Lijstalinea"/>
        <w:numPr>
          <w:ilvl w:val="0"/>
          <w:numId w:val="1"/>
        </w:numPr>
      </w:pPr>
      <w:r w:rsidRPr="00803113">
        <w:t>De opnamecapaciteit van gewassen verschilt flink per soort, voorbeelden (met aftrek productie-emissies): Hennep 9 t/ha, Miscanthus 2</w:t>
      </w:r>
      <w:r w:rsidR="00AD5CF0">
        <w:t>8</w:t>
      </w:r>
      <w:r w:rsidRPr="00803113">
        <w:t xml:space="preserve"> t/ha, Sorghum </w:t>
      </w:r>
      <w:r w:rsidR="006875C4">
        <w:t>24</w:t>
      </w:r>
      <w:r w:rsidRPr="00803113">
        <w:t xml:space="preserve"> t/ha en Stro 9t /ha.</w:t>
      </w:r>
    </w:p>
    <w:p w14:paraId="7C2BE598" w14:textId="77777777" w:rsidR="00271D3C" w:rsidRPr="00803113" w:rsidRDefault="00271D3C" w:rsidP="00C94A53">
      <w:pPr>
        <w:pStyle w:val="Lijstalinea"/>
        <w:numPr>
          <w:ilvl w:val="0"/>
          <w:numId w:val="1"/>
        </w:numPr>
      </w:pPr>
      <w:r w:rsidRPr="00803113">
        <w:t>De meeste vezelgewassen kennen een zeer lage stikstofvraag van tussen de 30 tot 70 kg/ha in tegenstelling tot mais en gras waarbij de stokstofbehoefte tussen 270 en 350 kg/ha ligt.</w:t>
      </w:r>
    </w:p>
    <w:p w14:paraId="1FEF686B" w14:textId="684D53EF" w:rsidR="00271D3C" w:rsidRDefault="00271D3C" w:rsidP="00C94A53">
      <w:pPr>
        <w:pStyle w:val="Lijstalinea"/>
        <w:numPr>
          <w:ilvl w:val="0"/>
          <w:numId w:val="1"/>
        </w:numPr>
      </w:pPr>
      <w:r w:rsidRPr="00803113">
        <w:t>De gemiddelde CO</w:t>
      </w:r>
      <w:r w:rsidRPr="00803113">
        <w:rPr>
          <w:vertAlign w:val="subscript"/>
        </w:rPr>
        <w:t>2</w:t>
      </w:r>
      <w:r w:rsidRPr="00803113">
        <w:t>-uitstoot van een melkveebedrijf ligt nu rond de 24 ton/ha, de beste CO</w:t>
      </w:r>
      <w:r w:rsidRPr="00803113">
        <w:rPr>
          <w:vertAlign w:val="subscript"/>
        </w:rPr>
        <w:t>2</w:t>
      </w:r>
      <w:r w:rsidRPr="00803113">
        <w:t>-opnemende vezelgewassen slaan diezelfde hoeveelheid op als koolstof</w:t>
      </w:r>
      <w:r>
        <w:t xml:space="preserve"> zonder emissies</w:t>
      </w:r>
      <w:r w:rsidRPr="00803113">
        <w:t xml:space="preserve">. </w:t>
      </w:r>
    </w:p>
    <w:p w14:paraId="7999F2DB" w14:textId="14B11C60" w:rsidR="00A901A3" w:rsidRDefault="00A901A3" w:rsidP="00C94A53">
      <w:pPr>
        <w:pStyle w:val="Lijstalinea"/>
        <w:numPr>
          <w:ilvl w:val="0"/>
          <w:numId w:val="1"/>
        </w:numPr>
      </w:pPr>
      <w:r>
        <w:t>Voor het volledig overschakelen van minerale veze</w:t>
      </w:r>
      <w:r w:rsidR="00945AFC">
        <w:t xml:space="preserve">ls naar biologische vezels in de bouw is maximaal 180.000 hectare landbouwgrond nodig, dat is 10% van het landbouwareaal. </w:t>
      </w:r>
    </w:p>
    <w:p w14:paraId="699A487E" w14:textId="2BC4E761" w:rsidR="00945AFC" w:rsidRPr="00271D3C" w:rsidRDefault="00945AFC" w:rsidP="00C94A53">
      <w:pPr>
        <w:pStyle w:val="Lijstalinea"/>
        <w:numPr>
          <w:ilvl w:val="0"/>
          <w:numId w:val="1"/>
        </w:numPr>
      </w:pPr>
      <w:r>
        <w:t xml:space="preserve">Het areaal aan landshapsgrond gaat </w:t>
      </w:r>
      <w:r w:rsidR="005F3116">
        <w:t xml:space="preserve">meer dan </w:t>
      </w:r>
      <w:r w:rsidR="003113A9">
        <w:t>200</w:t>
      </w:r>
      <w:r>
        <w:t xml:space="preserve">.000 hectare beslaan, </w:t>
      </w:r>
      <w:r w:rsidR="009934BC">
        <w:t>bufferstroken langs waterlopen beslaan ca. 60.000 hectare</w:t>
      </w:r>
      <w:r w:rsidR="003113A9">
        <w:t xml:space="preserve">, de akkerbouw kan ca. 60.000 hectare in haar rotatie opnemen </w:t>
      </w:r>
      <w:r w:rsidR="00CE5C1D">
        <w:t>(mits goed saldo).</w:t>
      </w:r>
    </w:p>
    <w:p w14:paraId="2DEBBBEB" w14:textId="17806902" w:rsidR="00B055E1" w:rsidRPr="00226D19" w:rsidRDefault="00B055E1" w:rsidP="00C94A53">
      <w:pPr>
        <w:rPr>
          <w:b/>
          <w:bCs/>
          <w:color w:val="1F3864" w:themeColor="accent1" w:themeShade="80"/>
        </w:rPr>
      </w:pPr>
      <w:r w:rsidRPr="00226D19">
        <w:rPr>
          <w:b/>
          <w:bCs/>
          <w:color w:val="1F3864" w:themeColor="accent1" w:themeShade="80"/>
        </w:rPr>
        <w:t>De essentie</w:t>
      </w:r>
      <w:r w:rsidR="00271D3C" w:rsidRPr="00226D19">
        <w:rPr>
          <w:b/>
          <w:bCs/>
          <w:color w:val="1F3864" w:themeColor="accent1" w:themeShade="80"/>
        </w:rPr>
        <w:t xml:space="preserve"> van </w:t>
      </w:r>
      <w:r w:rsidR="00CE41D7">
        <w:rPr>
          <w:b/>
          <w:bCs/>
          <w:color w:val="1F3864" w:themeColor="accent1" w:themeShade="80"/>
        </w:rPr>
        <w:t>het idee</w:t>
      </w:r>
      <w:r w:rsidR="00271D3C" w:rsidRPr="00226D19">
        <w:rPr>
          <w:b/>
          <w:bCs/>
          <w:color w:val="1F3864" w:themeColor="accent1" w:themeShade="80"/>
        </w:rPr>
        <w:t xml:space="preserve"> </w:t>
      </w:r>
    </w:p>
    <w:p w14:paraId="2FCB03B0" w14:textId="12FABACC" w:rsidR="00B055E1" w:rsidRPr="00803113" w:rsidRDefault="00B055E1" w:rsidP="00C94A53">
      <w:pPr>
        <w:pStyle w:val="Lijstalinea"/>
        <w:numPr>
          <w:ilvl w:val="0"/>
          <w:numId w:val="1"/>
        </w:numPr>
      </w:pPr>
      <w:r w:rsidRPr="00803113">
        <w:t>In extensiveringsgebieden</w:t>
      </w:r>
      <w:r w:rsidR="00EE62F4">
        <w:t xml:space="preserve"> en op bufferstroken</w:t>
      </w:r>
      <w:r w:rsidRPr="00803113">
        <w:t xml:space="preserve"> worden vezelgewassen ingezet als aanvullend verdienmodel voor boeren</w:t>
      </w:r>
      <w:r w:rsidR="00E72E85" w:rsidRPr="00803113">
        <w:t xml:space="preserve"> die moeten </w:t>
      </w:r>
      <w:r w:rsidR="00CE41D7">
        <w:t>stoppen met veeteelt</w:t>
      </w:r>
      <w:r w:rsidR="002766D6">
        <w:t xml:space="preserve">, </w:t>
      </w:r>
      <w:r w:rsidR="00CE41D7">
        <w:t xml:space="preserve">moet </w:t>
      </w:r>
      <w:r w:rsidR="00E72E85" w:rsidRPr="00803113">
        <w:t>afschalen met vee</w:t>
      </w:r>
      <w:r w:rsidR="002766D6">
        <w:t xml:space="preserve"> of </w:t>
      </w:r>
      <w:r w:rsidR="00A45B91">
        <w:t>hun akkerbouwplan moeten extensiveren</w:t>
      </w:r>
      <w:r w:rsidR="00E72E85" w:rsidRPr="00803113">
        <w:t xml:space="preserve">. </w:t>
      </w:r>
      <w:r w:rsidRPr="00803113">
        <w:t xml:space="preserve"> </w:t>
      </w:r>
    </w:p>
    <w:p w14:paraId="3AB6FB59" w14:textId="7609911E" w:rsidR="00B055E1" w:rsidRPr="00FA68CF" w:rsidRDefault="00E72E85" w:rsidP="00C94A53">
      <w:pPr>
        <w:pStyle w:val="Lijstalinea"/>
        <w:numPr>
          <w:ilvl w:val="0"/>
          <w:numId w:val="1"/>
        </w:numPr>
      </w:pPr>
      <w:r w:rsidRPr="00FA68CF">
        <w:t>B</w:t>
      </w:r>
      <w:r w:rsidR="00B055E1" w:rsidRPr="00FA68CF">
        <w:t>oeren verdienen aan de</w:t>
      </w:r>
      <w:r w:rsidRPr="00FA68CF">
        <w:t xml:space="preserve"> teelt van vezels, </w:t>
      </w:r>
      <w:proofErr w:type="spellStart"/>
      <w:r w:rsidRPr="00FA68CF">
        <w:t>eco</w:t>
      </w:r>
      <w:proofErr w:type="spellEnd"/>
      <w:r w:rsidRPr="00FA68CF">
        <w:t>-systeemdiensten en de</w:t>
      </w:r>
      <w:r w:rsidR="00B055E1" w:rsidRPr="00FA68CF">
        <w:t xml:space="preserve"> opslag van koolstof</w:t>
      </w:r>
      <w:r w:rsidR="00851D5C" w:rsidRPr="00FA68CF">
        <w:t xml:space="preserve">, </w:t>
      </w:r>
      <w:r w:rsidR="00B055E1" w:rsidRPr="00FA68CF">
        <w:t>via</w:t>
      </w:r>
      <w:r w:rsidR="00851D5C" w:rsidRPr="00FA68CF">
        <w:t xml:space="preserve"> k</w:t>
      </w:r>
      <w:r w:rsidRPr="00FA68CF">
        <w:t>oolstofcertificaten voor de verdringing en opslag van C(O</w:t>
      </w:r>
      <w:r w:rsidRPr="00FA68CF">
        <w:rPr>
          <w:vertAlign w:val="subscript"/>
        </w:rPr>
        <w:t>2</w:t>
      </w:r>
      <w:r w:rsidRPr="00FA68CF">
        <w:t xml:space="preserve">) in bouwmaterialen. </w:t>
      </w:r>
    </w:p>
    <w:p w14:paraId="477C9CF5" w14:textId="7F6F414E" w:rsidR="00E72E85" w:rsidRPr="00FA68CF" w:rsidRDefault="00E72E85" w:rsidP="00C94A53">
      <w:pPr>
        <w:pStyle w:val="Lijstalinea"/>
        <w:numPr>
          <w:ilvl w:val="0"/>
          <w:numId w:val="1"/>
        </w:numPr>
      </w:pPr>
      <w:r w:rsidRPr="00FA68CF">
        <w:t xml:space="preserve">De boeren ontvangen </w:t>
      </w:r>
      <w:r w:rsidR="00851D5C" w:rsidRPr="00FA68CF">
        <w:t>een langjarige zekerheid op deze inkomsten</w:t>
      </w:r>
      <w:r w:rsidR="0044609B">
        <w:t xml:space="preserve"> (bijv. stikstoffonds)</w:t>
      </w:r>
      <w:r w:rsidR="00851D5C" w:rsidRPr="00FA68CF">
        <w:t xml:space="preserve"> </w:t>
      </w:r>
      <w:r w:rsidRPr="00FA68CF">
        <w:t>wanneer de combinatie van die inkomsten niet leiden tot een acceptabel saldo per ha</w:t>
      </w:r>
      <w:r w:rsidR="00CE41D7">
        <w:t xml:space="preserve"> (voorbeeld SDE</w:t>
      </w:r>
      <w:r w:rsidR="000D5BE5">
        <w:t>++)</w:t>
      </w:r>
      <w:r w:rsidRPr="00FA68CF">
        <w:t xml:space="preserve">. </w:t>
      </w:r>
    </w:p>
    <w:p w14:paraId="06F56280" w14:textId="4F7B9CD7" w:rsidR="00E72E85" w:rsidRPr="00803113" w:rsidRDefault="00E72E85" w:rsidP="00C94A53">
      <w:pPr>
        <w:pStyle w:val="Lijstalinea"/>
        <w:numPr>
          <w:ilvl w:val="0"/>
          <w:numId w:val="1"/>
        </w:numPr>
      </w:pPr>
      <w:r w:rsidRPr="00803113">
        <w:t>De CO</w:t>
      </w:r>
      <w:r w:rsidRPr="00803113">
        <w:rPr>
          <w:vertAlign w:val="subscript"/>
        </w:rPr>
        <w:t>2</w:t>
      </w:r>
      <w:r w:rsidRPr="00803113">
        <w:t>-footprint van zowel agro als bouw gaat daarbij omlaag in combinatie met stikstofemissies.</w:t>
      </w:r>
      <w:r w:rsidR="00D406EB" w:rsidRPr="00803113">
        <w:t xml:space="preserve"> </w:t>
      </w:r>
    </w:p>
    <w:p w14:paraId="7B2D834A" w14:textId="7B0F5478" w:rsidR="00E72E85" w:rsidRDefault="00E72E85" w:rsidP="00C94A53">
      <w:pPr>
        <w:pStyle w:val="Lijstalinea"/>
        <w:numPr>
          <w:ilvl w:val="0"/>
          <w:numId w:val="1"/>
        </w:numPr>
      </w:pPr>
      <w:r w:rsidRPr="00803113">
        <w:t>Extensieve vezelteelten passen</w:t>
      </w:r>
      <w:r w:rsidR="008E4782" w:rsidRPr="00803113">
        <w:t xml:space="preserve"> goed</w:t>
      </w:r>
      <w:r w:rsidRPr="00803113">
        <w:t xml:space="preserve"> </w:t>
      </w:r>
      <w:r w:rsidR="00401FD8">
        <w:t>in de NPLG doelstellingen</w:t>
      </w:r>
      <w:r w:rsidRPr="00803113">
        <w:t xml:space="preserve"> (</w:t>
      </w:r>
      <w:r w:rsidR="00401FD8">
        <w:t xml:space="preserve">stikstof, klimaat, </w:t>
      </w:r>
      <w:r w:rsidRPr="00803113">
        <w:t xml:space="preserve">natuur en </w:t>
      </w:r>
      <w:r w:rsidR="00FA68CF" w:rsidRPr="00803113">
        <w:t>water</w:t>
      </w:r>
      <w:r w:rsidR="00FA68CF">
        <w:t>kwaliteit</w:t>
      </w:r>
      <w:r w:rsidR="008E4782" w:rsidRPr="00803113">
        <w:t>) door specifieke eigenschappen (</w:t>
      </w:r>
      <w:r w:rsidR="00401FD8">
        <w:t>CO2 opslag, stikstof</w:t>
      </w:r>
      <w:r w:rsidR="008E4782" w:rsidRPr="00803113">
        <w:t>, diep wortelend</w:t>
      </w:r>
      <w:r w:rsidR="00B360AF" w:rsidRPr="00803113">
        <w:t>).</w:t>
      </w:r>
    </w:p>
    <w:p w14:paraId="16286B91" w14:textId="7B36BC4F" w:rsidR="00EE62F4" w:rsidRPr="00803113" w:rsidRDefault="00EE62F4" w:rsidP="00C94A53">
      <w:pPr>
        <w:pStyle w:val="Lijstalinea"/>
        <w:numPr>
          <w:ilvl w:val="0"/>
          <w:numId w:val="1"/>
        </w:numPr>
      </w:pPr>
      <w:r>
        <w:t>Langs waterlopen en in beekdalen kunnen diep wortelende vezelgewassen dienen als nitraats</w:t>
      </w:r>
      <w:r w:rsidR="00353F1C">
        <w:t>cherm</w:t>
      </w:r>
      <w:r>
        <w:t xml:space="preserve"> waarmee uitspoeling wordt voorkomen en </w:t>
      </w:r>
      <w:r w:rsidR="00353F1C">
        <w:t>de Kaderrichtlijn Water per 2027 makkelijker word</w:t>
      </w:r>
      <w:r w:rsidR="00EF5377">
        <w:t>t</w:t>
      </w:r>
      <w:r w:rsidR="00353F1C">
        <w:t xml:space="preserve"> gehaald</w:t>
      </w:r>
      <w:r w:rsidR="00396C3A">
        <w:t xml:space="preserve"> (bron: Waterschap Vechtstromen) </w:t>
      </w:r>
      <w:r w:rsidR="00353F1C">
        <w:t xml:space="preserve">. </w:t>
      </w:r>
    </w:p>
    <w:p w14:paraId="35DDA451" w14:textId="20C07B7A" w:rsidR="009B4DA0" w:rsidRDefault="00B360AF" w:rsidP="00C94A53">
      <w:pPr>
        <w:pStyle w:val="Lijstalinea"/>
        <w:numPr>
          <w:ilvl w:val="0"/>
          <w:numId w:val="1"/>
        </w:numPr>
      </w:pPr>
      <w:r w:rsidRPr="00803113">
        <w:t>Gebouwen dienen als opslag voor vrijwel permanente opslag van C(O</w:t>
      </w:r>
      <w:r w:rsidRPr="00803113">
        <w:rPr>
          <w:vertAlign w:val="subscript"/>
        </w:rPr>
        <w:t>2</w:t>
      </w:r>
      <w:r w:rsidRPr="00803113">
        <w:t>)</w:t>
      </w:r>
      <w:r w:rsidR="00D406EB" w:rsidRPr="00803113">
        <w:t xml:space="preserve"> waardoor Construction Stored Carbon, net als CCS, onderdeel kan worden van klimaatbeleid.</w:t>
      </w:r>
    </w:p>
    <w:p w14:paraId="134DC8D8" w14:textId="42DB1EE3" w:rsidR="00AE26BB" w:rsidRPr="00803113" w:rsidRDefault="00AE26BB" w:rsidP="00C94A53">
      <w:pPr>
        <w:pStyle w:val="Lijstalinea"/>
        <w:numPr>
          <w:ilvl w:val="0"/>
          <w:numId w:val="1"/>
        </w:numPr>
      </w:pPr>
      <w:r>
        <w:t xml:space="preserve">Door stikstofwetgeving vastgelopen bouwprojecten komen versneld op gang door een combinatie van biobased bouwen </w:t>
      </w:r>
      <w:r w:rsidR="00FA68CF">
        <w:t xml:space="preserve">(lichte machines) </w:t>
      </w:r>
      <w:r>
        <w:t>en een perspectief voor boeren.</w:t>
      </w:r>
    </w:p>
    <w:p w14:paraId="65B80CFB" w14:textId="4C2E84A7" w:rsidR="00AE26BB" w:rsidRPr="00803113" w:rsidRDefault="009B4DA0" w:rsidP="00C94A53">
      <w:pPr>
        <w:pStyle w:val="Lijstalinea"/>
        <w:numPr>
          <w:ilvl w:val="0"/>
          <w:numId w:val="1"/>
        </w:numPr>
      </w:pPr>
      <w:r w:rsidRPr="00803113">
        <w:t xml:space="preserve">Verdringing van voedselareaal kan worden voorkomen door waar nodig het stimuleren van vezelrijke multipurpose gewassen als sorghum, graan, zonnebloem en aardpeer. </w:t>
      </w:r>
    </w:p>
    <w:p w14:paraId="01435BBA" w14:textId="7B63F645" w:rsidR="00B83BA3" w:rsidRPr="00FA68CF" w:rsidRDefault="00401FD8" w:rsidP="00C94A53">
      <w:pPr>
        <w:jc w:val="both"/>
        <w:rPr>
          <w:b/>
          <w:bCs/>
          <w:color w:val="1F3864" w:themeColor="accent1" w:themeShade="80"/>
        </w:rPr>
      </w:pPr>
      <w:r w:rsidRPr="00FA68CF">
        <w:rPr>
          <w:b/>
          <w:bCs/>
          <w:color w:val="1F3864" w:themeColor="accent1" w:themeShade="80"/>
        </w:rPr>
        <w:t>Aansluiting bij maatschappelijke opgave</w:t>
      </w:r>
    </w:p>
    <w:p w14:paraId="70E69DC1" w14:textId="26363B10" w:rsidR="0023077F" w:rsidRDefault="0023077F" w:rsidP="00C94A53">
      <w:pPr>
        <w:pStyle w:val="Geenafstand"/>
        <w:jc w:val="both"/>
      </w:pPr>
      <w:r>
        <w:t xml:space="preserve">De integrale problematiek van klimaat opwarming, </w:t>
      </w:r>
      <w:r w:rsidR="008C300C">
        <w:t xml:space="preserve">stikstof, </w:t>
      </w:r>
      <w:r>
        <w:t>biodiversiteitsverlies</w:t>
      </w:r>
      <w:r w:rsidR="00941A7E">
        <w:t xml:space="preserve"> en</w:t>
      </w:r>
      <w:r w:rsidR="00CD591D">
        <w:t xml:space="preserve"> </w:t>
      </w:r>
      <w:r w:rsidR="00941A7E">
        <w:t xml:space="preserve">waterkwaliteit </w:t>
      </w:r>
      <w:r>
        <w:t>heeft zich de afgelopen jaren vertaal</w:t>
      </w:r>
      <w:r w:rsidR="008C300C">
        <w:t>d</w:t>
      </w:r>
      <w:r>
        <w:t xml:space="preserve"> zich in strikte juridische kaders</w:t>
      </w:r>
      <w:r w:rsidR="00DB6260">
        <w:t xml:space="preserve"> w</w:t>
      </w:r>
      <w:r w:rsidR="00CD591D">
        <w:t>aarnaar gehandeld moet worden.</w:t>
      </w:r>
      <w:r>
        <w:t xml:space="preserve"> Deze probl</w:t>
      </w:r>
      <w:r w:rsidR="00941A7E">
        <w:t xml:space="preserve">ematiek is </w:t>
      </w:r>
      <w:r w:rsidR="00CD591D">
        <w:t xml:space="preserve">o.a. </w:t>
      </w:r>
      <w:r w:rsidR="00941A7E">
        <w:t>ontstaan door verregaande specialisatie in de landbouw en economisch rationele keuzes in de bouw</w:t>
      </w:r>
      <w:r w:rsidR="00AE0E41">
        <w:t>, landbouw</w:t>
      </w:r>
      <w:r w:rsidR="00941A7E">
        <w:t xml:space="preserve"> en industrie waarbij veel maatschappelijke kosten niet </w:t>
      </w:r>
      <w:r w:rsidR="00CD591D">
        <w:t>zijn meegenomen</w:t>
      </w:r>
      <w:r w:rsidR="00941A7E">
        <w:t xml:space="preserve">. Deze integrale problematiek vergt integrale oplossingen waarbij sectoren overgaan op nieuwe verdienmodellen in circulaire ketens. </w:t>
      </w:r>
    </w:p>
    <w:p w14:paraId="0984AA02" w14:textId="77777777" w:rsidR="00C94A53" w:rsidRDefault="00C94A53" w:rsidP="00C94A53">
      <w:pPr>
        <w:pStyle w:val="Geenafstand"/>
        <w:jc w:val="both"/>
      </w:pPr>
    </w:p>
    <w:p w14:paraId="4A57C799" w14:textId="417AD65C" w:rsidR="00B83BA3" w:rsidRDefault="00B83BA3" w:rsidP="00C94A53">
      <w:pPr>
        <w:pStyle w:val="Geenafstand"/>
        <w:jc w:val="both"/>
      </w:pPr>
      <w:r w:rsidRPr="000C5C9D">
        <w:t xml:space="preserve">De bouwsector heeft grote moeite om haar footprint te verlagen en bij te dragen aan de beoogde klimaatdoelen van 2030. Daarnaast kan de bouwsector in 2030 nog maar 50% primaire niet-hernieuwbare grondstoffen inzetten op basis van het grondstoffenakkoord. Van de resterende 50% komt </w:t>
      </w:r>
      <w:r w:rsidR="00FB76D4" w:rsidRPr="000C5C9D">
        <w:t xml:space="preserve">op dit moment </w:t>
      </w:r>
      <w:r w:rsidRPr="000C5C9D">
        <w:t>slechts 8% uit secundaire grondstoffen</w:t>
      </w:r>
      <w:r w:rsidR="00FB76D4" w:rsidRPr="000C5C9D">
        <w:t xml:space="preserve"> (gap-report </w:t>
      </w:r>
      <w:proofErr w:type="spellStart"/>
      <w:r w:rsidR="00FB76D4" w:rsidRPr="000C5C9D">
        <w:t>Metabolic</w:t>
      </w:r>
      <w:proofErr w:type="spellEnd"/>
      <w:r w:rsidR="00FF6A29" w:rsidRPr="000C5C9D">
        <w:t xml:space="preserve"> 2022</w:t>
      </w:r>
      <w:r w:rsidR="00FB76D4" w:rsidRPr="000C5C9D">
        <w:t>)</w:t>
      </w:r>
      <w:r w:rsidRPr="000C5C9D">
        <w:t>. Daardoor is de noodzaak tot de inzet van biogrondstoffen een feit. Biogrondstoffen hebben als voordeel dat ze een negatieve</w:t>
      </w:r>
      <w:r w:rsidR="008C300C" w:rsidRPr="000C5C9D">
        <w:t xml:space="preserve"> (klimaatpositieve)</w:t>
      </w:r>
      <w:r w:rsidRPr="000C5C9D">
        <w:t xml:space="preserve"> footprint hebben en de inzet van CO</w:t>
      </w:r>
      <w:r w:rsidRPr="000C5C9D">
        <w:rPr>
          <w:vertAlign w:val="subscript"/>
        </w:rPr>
        <w:t>2</w:t>
      </w:r>
      <w:r w:rsidRPr="000C5C9D">
        <w:t>-intensieve materialen verdringen (substitutie effect).</w:t>
      </w:r>
      <w:r>
        <w:t xml:space="preserve"> </w:t>
      </w:r>
    </w:p>
    <w:p w14:paraId="207E53C7" w14:textId="77777777" w:rsidR="00C94A53" w:rsidRDefault="00C94A53" w:rsidP="00C94A53">
      <w:pPr>
        <w:pStyle w:val="Geenafstand"/>
        <w:jc w:val="both"/>
      </w:pPr>
    </w:p>
    <w:p w14:paraId="104EB3AA" w14:textId="1B7596C4" w:rsidR="00E011B2" w:rsidRDefault="00663EE2" w:rsidP="00C94A53">
      <w:pPr>
        <w:pStyle w:val="Geenafstand"/>
        <w:jc w:val="both"/>
      </w:pPr>
      <w:r>
        <w:t xml:space="preserve">De intensieve veehouderij gebruikt </w:t>
      </w:r>
      <w:r w:rsidR="00AE0E41">
        <w:t xml:space="preserve">ca. </w:t>
      </w:r>
      <w:r>
        <w:t>7</w:t>
      </w:r>
      <w:r w:rsidR="00AE0E41">
        <w:t>0</w:t>
      </w:r>
      <w:r>
        <w:t>% van de landbouwgrond in Nederland en heeft eveneens grote moeite zijn footprint te verlagen.</w:t>
      </w:r>
      <w:r w:rsidR="00B83BA3">
        <w:t xml:space="preserve"> </w:t>
      </w:r>
      <w:r w:rsidR="00C81822">
        <w:t>I</w:t>
      </w:r>
      <w:r w:rsidR="00B83BA3">
        <w:t xml:space="preserve">n extensiveringsgebieden </w:t>
      </w:r>
      <w:r w:rsidR="00F63E5A">
        <w:t>biedt</w:t>
      </w:r>
      <w:r w:rsidR="00FB76D4">
        <w:t xml:space="preserve"> het telen van gewassen die geschikt zijn voor biogrondstoffen waarmee bouwmaterialen kunnen worden gemaakt</w:t>
      </w:r>
      <w:r w:rsidR="00F63E5A">
        <w:t xml:space="preserve"> een nieuw perspectief</w:t>
      </w:r>
      <w:r w:rsidR="00FB76D4">
        <w:t xml:space="preserve">. </w:t>
      </w:r>
      <w:r>
        <w:t xml:space="preserve">Hiermee wordt de huidige </w:t>
      </w:r>
      <w:r w:rsidR="008C300C">
        <w:t>broeikasgas-</w:t>
      </w:r>
      <w:r>
        <w:t>uitstoot, vooral door methaan uit melkvee</w:t>
      </w:r>
      <w:r w:rsidR="00AE0E41">
        <w:t xml:space="preserve"> en N</w:t>
      </w:r>
      <w:r w:rsidR="00AE0E41" w:rsidRPr="00077FA3">
        <w:rPr>
          <w:vertAlign w:val="subscript"/>
        </w:rPr>
        <w:t>2</w:t>
      </w:r>
      <w:r w:rsidR="00AE0E41">
        <w:t>O uit grondbewerking</w:t>
      </w:r>
      <w:r>
        <w:t>, omgezet in CO</w:t>
      </w:r>
      <w:r w:rsidR="005F68C4">
        <w:rPr>
          <w:vertAlign w:val="subscript"/>
        </w:rPr>
        <w:t>2</w:t>
      </w:r>
      <w:r>
        <w:t xml:space="preserve"> op</w:t>
      </w:r>
      <w:r w:rsidR="00AE0E41">
        <w:t>name en koolstofopslag</w:t>
      </w:r>
      <w:r>
        <w:t xml:space="preserve"> </w:t>
      </w:r>
      <w:r w:rsidR="00AE0E41">
        <w:t>via</w:t>
      </w:r>
      <w:r>
        <w:t xml:space="preserve"> </w:t>
      </w:r>
      <w:r w:rsidR="00AE0E41">
        <w:t>vezel</w:t>
      </w:r>
      <w:r>
        <w:t>gewassen</w:t>
      </w:r>
      <w:r w:rsidR="00AE0E41">
        <w:t xml:space="preserve"> in gebouwen</w:t>
      </w:r>
      <w:r>
        <w:t xml:space="preserve">. </w:t>
      </w:r>
      <w:r w:rsidR="00FB76D4">
        <w:t xml:space="preserve">Vezelteelten zijn over het algemeen extensief van aard. Dat wil zeggen: een lage nutriëntenvraag, geschikt voor teelt op schrale en droge bodems (diepe worteling) en nauwelijks of geen </w:t>
      </w:r>
      <w:r w:rsidR="00803113">
        <w:t>gewas beschermende</w:t>
      </w:r>
      <w:r w:rsidR="00FB76D4">
        <w:t xml:space="preserve"> middelen. De meeste gewassen hebben, afhankelijk van de bodemsoort, ook een groot bodemherstellend vermogen. Daarmee kunnen ze bij uitstek bijdragen aan bodem- en biodiversiteitshertstel </w:t>
      </w:r>
      <w:r w:rsidR="00E011B2">
        <w:t xml:space="preserve">en verbetering van de waterkwaliteit </w:t>
      </w:r>
      <w:r w:rsidR="00FB76D4">
        <w:t>in extensiveringsgebieden. Een flink aantal van die extensieve teelten zijn multipurpose, dat wil zeggen dat ze gelijktijdig zowel food/feed als vezels kunnen leveren.</w:t>
      </w:r>
      <w:r w:rsidR="0097433E">
        <w:t xml:space="preserve"> Ook akk</w:t>
      </w:r>
      <w:r w:rsidR="002D1325">
        <w:t xml:space="preserve">erbouwers hebben een extensiveringsopgave en zijn op zoek naar betere verdienpotentie </w:t>
      </w:r>
      <w:r w:rsidR="0051279E">
        <w:t>van rustgewassen. Vezelgewassen zijn daarvoor uitermate geschikt.</w:t>
      </w:r>
    </w:p>
    <w:p w14:paraId="3C91CFAA" w14:textId="77777777" w:rsidR="00C94A53" w:rsidRDefault="00C94A53" w:rsidP="00C94A53">
      <w:pPr>
        <w:pStyle w:val="Geenafstand"/>
      </w:pPr>
    </w:p>
    <w:p w14:paraId="192BE11B" w14:textId="03BB1E9B" w:rsidR="00E011B2" w:rsidRPr="0044609B" w:rsidRDefault="00E011B2" w:rsidP="00C94A53">
      <w:pPr>
        <w:jc w:val="both"/>
        <w:rPr>
          <w:b/>
          <w:bCs/>
          <w:color w:val="1F3864" w:themeColor="accent1" w:themeShade="80"/>
        </w:rPr>
      </w:pPr>
      <w:r w:rsidRPr="0044609B">
        <w:rPr>
          <w:b/>
          <w:bCs/>
          <w:color w:val="1F3864" w:themeColor="accent1" w:themeShade="80"/>
        </w:rPr>
        <w:t xml:space="preserve">De interventie </w:t>
      </w:r>
    </w:p>
    <w:p w14:paraId="05AA9A38" w14:textId="0EC45A72" w:rsidR="008B1BBD" w:rsidRDefault="008B1BBD" w:rsidP="00C94A53">
      <w:pPr>
        <w:jc w:val="both"/>
      </w:pPr>
      <w:r>
        <w:t xml:space="preserve">De </w:t>
      </w:r>
      <w:r w:rsidR="0051279E">
        <w:t>agrarische sector</w:t>
      </w:r>
      <w:r>
        <w:t xml:space="preserve"> gaat (deels) over op de teelt van vezelgewassen, er worden</w:t>
      </w:r>
      <w:r w:rsidR="00AE0E41">
        <w:t xml:space="preserve"> materialen ontwikkeld en</w:t>
      </w:r>
      <w:r>
        <w:t xml:space="preserve"> fabrieken opgeschaald </w:t>
      </w:r>
      <w:r w:rsidR="00F63E5A">
        <w:t>of nieuw</w:t>
      </w:r>
      <w:r>
        <w:t xml:space="preserve"> gebouwd om deze vezels om te zetten in bouwmaterialen, bouwers gaan deze materialen gebruiken in nieuwebouw </w:t>
      </w:r>
      <w:r w:rsidR="00AE0E41">
        <w:t xml:space="preserve">voor </w:t>
      </w:r>
      <w:r>
        <w:t>woning</w:t>
      </w:r>
      <w:r w:rsidR="00AE0E41">
        <w:t xml:space="preserve">en, </w:t>
      </w:r>
      <w:r>
        <w:t xml:space="preserve"> renovaties</w:t>
      </w:r>
      <w:r w:rsidR="00AE0E41">
        <w:t xml:space="preserve"> en verduurzaming</w:t>
      </w:r>
      <w:r>
        <w:t xml:space="preserve">.  </w:t>
      </w:r>
    </w:p>
    <w:p w14:paraId="001BC313" w14:textId="4179A89A" w:rsidR="00425C31" w:rsidRDefault="00803113" w:rsidP="00C94A53">
      <w:pPr>
        <w:jc w:val="both"/>
      </w:pPr>
      <w:r>
        <w:rPr>
          <w:noProof/>
        </w:rPr>
        <w:drawing>
          <wp:inline distT="0" distB="0" distL="0" distR="0" wp14:anchorId="7D1BD3E2" wp14:editId="7D402044">
            <wp:extent cx="5755005" cy="133654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3969" cy="1343269"/>
                    </a:xfrm>
                    <a:prstGeom prst="rect">
                      <a:avLst/>
                    </a:prstGeom>
                    <a:noFill/>
                  </pic:spPr>
                </pic:pic>
              </a:graphicData>
            </a:graphic>
          </wp:inline>
        </w:drawing>
      </w:r>
    </w:p>
    <w:p w14:paraId="25B5EACA" w14:textId="78E9A19C" w:rsidR="008B1BBD" w:rsidRDefault="00AE0E41" w:rsidP="00C94A53">
      <w:pPr>
        <w:pStyle w:val="Geenafstand"/>
        <w:jc w:val="both"/>
      </w:pPr>
      <w:r>
        <w:t xml:space="preserve">Daar </w:t>
      </w:r>
      <w:r w:rsidR="008B1BBD">
        <w:t>is geen radicale technische innovatie voor nodig. De implementatie vergt echter een nauwkeurige en systematische begeleiding om de sectoren in vertrouwen mee te nemen in een nieuwe manier van werken.</w:t>
      </w:r>
      <w:r w:rsidR="00D53021">
        <w:t xml:space="preserve"> Tevens dienen de goede markcondities gecreëerd te worden zoals een methode om snel koolstofcertificaten uit te geven bij de toepassing van dit type biobased materialen.</w:t>
      </w:r>
      <w:r w:rsidR="008B1BBD">
        <w:t xml:space="preserve"> Het zal ook de nodige investeringen vergen in de tussenliggende industrie</w:t>
      </w:r>
      <w:r w:rsidR="00425C31">
        <w:t>, aan oogst machines</w:t>
      </w:r>
      <w:r w:rsidR="00C97838">
        <w:t>,</w:t>
      </w:r>
      <w:r w:rsidR="00425C31">
        <w:t xml:space="preserve"> erf investeringen en aan vernieuwingen in prefab en industriële</w:t>
      </w:r>
      <w:r w:rsidR="00C97838">
        <w:t xml:space="preserve"> fabrieken</w:t>
      </w:r>
      <w:r w:rsidR="008B1BBD">
        <w:t xml:space="preserve">. Om hier de juiste snelheid te behalen zullen er garanties nodig zijn </w:t>
      </w:r>
      <w:r w:rsidR="00C97838">
        <w:t>die</w:t>
      </w:r>
      <w:r w:rsidR="008B1BBD">
        <w:t xml:space="preserve"> investeringen</w:t>
      </w:r>
      <w:r w:rsidR="00C97838">
        <w:t xml:space="preserve"> zekerder maken </w:t>
      </w:r>
      <w:r w:rsidR="00425C31">
        <w:t xml:space="preserve">en </w:t>
      </w:r>
      <w:r w:rsidR="008B1BBD">
        <w:t xml:space="preserve">de </w:t>
      </w:r>
      <w:r w:rsidR="00C97838">
        <w:t xml:space="preserve">agrarische </w:t>
      </w:r>
      <w:r w:rsidR="008B1BBD">
        <w:t>transitie in zekerheid te laten plaatsvinden</w:t>
      </w:r>
      <w:r w:rsidR="00425C31">
        <w:t xml:space="preserve">. </w:t>
      </w:r>
    </w:p>
    <w:p w14:paraId="35E9D376" w14:textId="77777777" w:rsidR="00BC4C11" w:rsidRDefault="00BC4C11" w:rsidP="00C94A53">
      <w:pPr>
        <w:pStyle w:val="Geenafstand"/>
        <w:jc w:val="both"/>
      </w:pPr>
    </w:p>
    <w:p w14:paraId="1B94FDAB" w14:textId="273269AD" w:rsidR="00E011B2" w:rsidRDefault="00E011B2" w:rsidP="00C94A53">
      <w:pPr>
        <w:pStyle w:val="Geenafstand"/>
        <w:jc w:val="both"/>
      </w:pPr>
      <w:r>
        <w:t xml:space="preserve">De timing is </w:t>
      </w:r>
      <w:r w:rsidR="00485DCC">
        <w:t>optimaal</w:t>
      </w:r>
      <w:r>
        <w:t xml:space="preserve"> omdat beide sectoren </w:t>
      </w:r>
      <w:r w:rsidR="00485DCC">
        <w:t xml:space="preserve">van wie verandering wordt verwacht </w:t>
      </w:r>
      <w:r>
        <w:t xml:space="preserve">geconfronteerd worden met enorme uitdagingen. </w:t>
      </w:r>
      <w:r w:rsidR="00E075B1">
        <w:t xml:space="preserve">Hierdoor is er aan beide kanten urgentie en bereidheid voor verandering. </w:t>
      </w:r>
      <w:r>
        <w:t xml:space="preserve">Het verdienmodel in de melkveehouderij staat al jaren onderdruk met schaalvergroting en verder gaande specialisatie als enige optie. </w:t>
      </w:r>
      <w:r w:rsidR="00E075B1">
        <w:t xml:space="preserve">De stikstof problematiek </w:t>
      </w:r>
      <w:r w:rsidR="00485DCC">
        <w:t>zet daar nu een stop op vanuit een hard</w:t>
      </w:r>
      <w:r w:rsidR="00E075B1">
        <w:t xml:space="preserve"> juridisch kader. </w:t>
      </w:r>
      <w:r>
        <w:t>De bouw wordt geconfronteerd met grote materiaalkosten</w:t>
      </w:r>
      <w:r w:rsidR="00E075B1">
        <w:t>s</w:t>
      </w:r>
      <w:r>
        <w:t>tijging</w:t>
      </w:r>
      <w:r w:rsidR="00C97838">
        <w:t xml:space="preserve"> en een grote uitdaging om emissies te verlagen</w:t>
      </w:r>
      <w:r>
        <w:t xml:space="preserve"> in een tijd waar er een enorme bouwopgave voor ze ligt. </w:t>
      </w:r>
      <w:r w:rsidR="00E075B1">
        <w:t xml:space="preserve">Dit leidt tot onvrede in woonmarkt door beschikbaarheid en betaalbaarheid van woningen. </w:t>
      </w:r>
    </w:p>
    <w:p w14:paraId="4E82791A" w14:textId="77777777" w:rsidR="00C94A53" w:rsidRDefault="00C94A53" w:rsidP="00C94A53">
      <w:pPr>
        <w:pStyle w:val="Geenafstand"/>
      </w:pPr>
    </w:p>
    <w:p w14:paraId="617E03DA" w14:textId="1FEC7CF5" w:rsidR="00E011B2" w:rsidRPr="0044609B" w:rsidRDefault="00E011B2" w:rsidP="00C94A53">
      <w:pPr>
        <w:jc w:val="both"/>
        <w:rPr>
          <w:b/>
          <w:bCs/>
          <w:color w:val="1F3864" w:themeColor="accent1" w:themeShade="80"/>
        </w:rPr>
      </w:pPr>
      <w:r w:rsidRPr="0044609B">
        <w:rPr>
          <w:b/>
          <w:bCs/>
          <w:color w:val="1F3864" w:themeColor="accent1" w:themeShade="80"/>
        </w:rPr>
        <w:t xml:space="preserve">Het effect </w:t>
      </w:r>
    </w:p>
    <w:p w14:paraId="41FD6A70" w14:textId="52CAF4DC" w:rsidR="000D58EB" w:rsidRPr="00803113" w:rsidRDefault="000D58EB" w:rsidP="00C94A53">
      <w:pPr>
        <w:pStyle w:val="Geenafstand"/>
        <w:jc w:val="both"/>
        <w:rPr>
          <w:b/>
          <w:bCs/>
          <w:i/>
          <w:iCs/>
        </w:rPr>
      </w:pPr>
      <w:r w:rsidRPr="00803113">
        <w:rPr>
          <w:b/>
          <w:bCs/>
          <w:i/>
          <w:iCs/>
        </w:rPr>
        <w:t xml:space="preserve">Klimaat </w:t>
      </w:r>
    </w:p>
    <w:p w14:paraId="3F5BFBDB" w14:textId="6CA4BBCA" w:rsidR="005F68C4" w:rsidRPr="002B3361" w:rsidRDefault="0000315E" w:rsidP="00C94A53">
      <w:pPr>
        <w:pStyle w:val="Geenafstand"/>
        <w:jc w:val="both"/>
      </w:pPr>
      <w:r w:rsidRPr="002B3361">
        <w:t>Door de agroketen te verbinden aan de bouwsector wordt de C</w:t>
      </w:r>
      <w:r w:rsidR="004A0C02" w:rsidRPr="002B3361">
        <w:t>(</w:t>
      </w:r>
      <w:r w:rsidRPr="002B3361">
        <w:t>O</w:t>
      </w:r>
      <w:r w:rsidRPr="005F628A">
        <w:rPr>
          <w:vertAlign w:val="subscript"/>
        </w:rPr>
        <w:t>2</w:t>
      </w:r>
      <w:r w:rsidR="004A0C02" w:rsidRPr="002B3361">
        <w:t xml:space="preserve">) </w:t>
      </w:r>
      <w:r w:rsidRPr="002B3361">
        <w:t xml:space="preserve">opgeslagen in de gewassen langdurig in gebouwen opgeslagen. Met de zekerheid dat er na 2050 geen open-verbranding met emissies meer plaatsvindt (CCS is minimaal de norm), kan zelfs gesteld worden dat er sprake is van permanente opslag. </w:t>
      </w:r>
      <w:r w:rsidR="005F68C4" w:rsidRPr="002B3361">
        <w:t>Per hectare kan tot wel 2</w:t>
      </w:r>
      <w:r w:rsidR="004A0C02" w:rsidRPr="002B3361">
        <w:t>3</w:t>
      </w:r>
      <w:r w:rsidR="005F68C4" w:rsidRPr="002B3361">
        <w:t xml:space="preserve"> ton CO</w:t>
      </w:r>
      <w:r w:rsidR="005F68C4" w:rsidRPr="00C50E02">
        <w:rPr>
          <w:vertAlign w:val="subscript"/>
        </w:rPr>
        <w:t>2</w:t>
      </w:r>
      <w:r w:rsidR="005F68C4" w:rsidRPr="002B3361">
        <w:t xml:space="preserve"> per</w:t>
      </w:r>
      <w:r w:rsidR="004A0C02" w:rsidRPr="002B3361">
        <w:t xml:space="preserve"> hectare</w:t>
      </w:r>
      <w:r w:rsidR="005F68C4" w:rsidRPr="002B3361">
        <w:t xml:space="preserve"> jaar worden opgeslagen in vezelgewassen en 24 ton </w:t>
      </w:r>
      <w:r w:rsidR="000D58EB" w:rsidRPr="002B3361">
        <w:t>CO</w:t>
      </w:r>
      <w:r w:rsidR="000D58EB" w:rsidRPr="005F628A">
        <w:rPr>
          <w:vertAlign w:val="subscript"/>
        </w:rPr>
        <w:t>2</w:t>
      </w:r>
      <w:r w:rsidR="000D58EB" w:rsidRPr="002B3361">
        <w:t>-emissie</w:t>
      </w:r>
      <w:r w:rsidR="004A0C02" w:rsidRPr="002B3361">
        <w:t xml:space="preserve"> per hectare per jaar</w:t>
      </w:r>
      <w:r w:rsidR="005F68C4" w:rsidRPr="002B3361">
        <w:t xml:space="preserve"> worden vermeden</w:t>
      </w:r>
      <w:r w:rsidR="004A0C02" w:rsidRPr="002B3361">
        <w:t xml:space="preserve"> in de melkveehouderij</w:t>
      </w:r>
      <w:r w:rsidR="005F68C4" w:rsidRPr="002B3361">
        <w:t xml:space="preserve"> (</w:t>
      </w:r>
      <w:r w:rsidR="00E011B2" w:rsidRPr="002B3361">
        <w:t>gemiddelde</w:t>
      </w:r>
      <w:r w:rsidR="005F68C4" w:rsidRPr="002B3361">
        <w:t xml:space="preserve"> van melkveehouderij). </w:t>
      </w:r>
      <w:r w:rsidR="0043308C" w:rsidRPr="002B3361">
        <w:t xml:space="preserve">Met </w:t>
      </w:r>
      <w:r w:rsidR="001431C3">
        <w:t>50</w:t>
      </w:r>
      <w:r w:rsidR="00B01787" w:rsidRPr="002B3361">
        <w:t xml:space="preserve">.000 </w:t>
      </w:r>
      <w:r w:rsidR="0043308C" w:rsidRPr="002B3361">
        <w:t>hectare</w:t>
      </w:r>
      <w:r w:rsidR="00B01787" w:rsidRPr="002B3361">
        <w:t xml:space="preserve"> vezelteelte</w:t>
      </w:r>
      <w:r w:rsidR="0043308C" w:rsidRPr="002B3361">
        <w:t>n,</w:t>
      </w:r>
      <w:r w:rsidR="00B01787" w:rsidRPr="002B3361">
        <w:t xml:space="preserve"> die hun weg via bouwmaterialen naar gebouwen vinden</w:t>
      </w:r>
      <w:r w:rsidR="0043308C" w:rsidRPr="002B3361">
        <w:t>,</w:t>
      </w:r>
      <w:r w:rsidR="00B01787" w:rsidRPr="002B3361">
        <w:t xml:space="preserve"> </w:t>
      </w:r>
      <w:r w:rsidR="000D58EB" w:rsidRPr="002B3361">
        <w:t xml:space="preserve">kan er netto </w:t>
      </w:r>
      <w:r w:rsidR="00736A12">
        <w:t>1,7</w:t>
      </w:r>
      <w:r w:rsidR="000D58EB" w:rsidRPr="002B3361">
        <w:t xml:space="preserve"> </w:t>
      </w:r>
      <w:proofErr w:type="spellStart"/>
      <w:r w:rsidR="000D58EB" w:rsidRPr="002B3361">
        <w:t>Mton</w:t>
      </w:r>
      <w:proofErr w:type="spellEnd"/>
      <w:r w:rsidR="000D58EB" w:rsidRPr="002B3361">
        <w:t xml:space="preserve"> CO</w:t>
      </w:r>
      <w:r w:rsidR="000D58EB" w:rsidRPr="00C50E02">
        <w:rPr>
          <w:vertAlign w:val="subscript"/>
        </w:rPr>
        <w:t>2</w:t>
      </w:r>
      <w:r w:rsidR="000D58EB" w:rsidRPr="002B3361">
        <w:t xml:space="preserve"> </w:t>
      </w:r>
      <w:r w:rsidR="005F628A">
        <w:t xml:space="preserve">-emissie </w:t>
      </w:r>
      <w:r w:rsidR="000D58EB" w:rsidRPr="002B3361">
        <w:t xml:space="preserve">per jaar worden </w:t>
      </w:r>
      <w:r w:rsidR="005F628A">
        <w:t>voorkomen</w:t>
      </w:r>
      <w:r w:rsidR="00736A12">
        <w:t xml:space="preserve"> (dat is exclusief de </w:t>
      </w:r>
      <w:r w:rsidR="00D84E9C">
        <w:t>CO</w:t>
      </w:r>
      <w:r w:rsidR="00D84E9C" w:rsidRPr="004B559B">
        <w:rPr>
          <w:vertAlign w:val="subscript"/>
        </w:rPr>
        <w:t>2</w:t>
      </w:r>
      <w:r w:rsidR="00D84E9C">
        <w:t>-winst in het geval melkveehouders overstappen</w:t>
      </w:r>
      <w:r w:rsidR="004B559B">
        <w:t>)</w:t>
      </w:r>
      <w:r w:rsidR="000D58EB" w:rsidRPr="002B3361">
        <w:t xml:space="preserve">. </w:t>
      </w:r>
    </w:p>
    <w:p w14:paraId="7ADF60B6" w14:textId="77777777" w:rsidR="00803113" w:rsidRPr="002B3361" w:rsidRDefault="00803113" w:rsidP="00C94A53">
      <w:pPr>
        <w:pStyle w:val="Geenafstand"/>
        <w:jc w:val="both"/>
      </w:pPr>
    </w:p>
    <w:p w14:paraId="159C59DB" w14:textId="7C419433" w:rsidR="005F68C4" w:rsidRPr="002B3361" w:rsidRDefault="000D58EB" w:rsidP="00C94A53">
      <w:pPr>
        <w:pStyle w:val="Geenafstand"/>
        <w:jc w:val="both"/>
        <w:rPr>
          <w:b/>
          <w:bCs/>
        </w:rPr>
      </w:pPr>
      <w:r w:rsidRPr="002B3361">
        <w:rPr>
          <w:b/>
          <w:bCs/>
        </w:rPr>
        <w:t xml:space="preserve">Stikstof </w:t>
      </w:r>
    </w:p>
    <w:p w14:paraId="0618FA91" w14:textId="0553B860" w:rsidR="000D58EB" w:rsidRDefault="000D58EB" w:rsidP="00C94A53">
      <w:pPr>
        <w:pStyle w:val="Geenafstand"/>
        <w:jc w:val="both"/>
      </w:pPr>
      <w:r>
        <w:t xml:space="preserve">De overgang van </w:t>
      </w:r>
      <w:r w:rsidR="0023077F">
        <w:t>m</w:t>
      </w:r>
      <w:r>
        <w:t>elkveehouderij naar vezelgewassen geeft een 100% reductie van de</w:t>
      </w:r>
      <w:r w:rsidR="0023077F">
        <w:t xml:space="preserve"> huidige</w:t>
      </w:r>
      <w:r>
        <w:t xml:space="preserve"> </w:t>
      </w:r>
      <w:r w:rsidR="007247D8">
        <w:t>ammoniakemissie</w:t>
      </w:r>
      <w:r>
        <w:t xml:space="preserve">. </w:t>
      </w:r>
      <w:r w:rsidR="00425C31">
        <w:t xml:space="preserve">Het ligt aan de locatie van de </w:t>
      </w:r>
      <w:r w:rsidR="00CC527B">
        <w:t>50</w:t>
      </w:r>
      <w:r w:rsidR="00425C31">
        <w:t xml:space="preserve">.000 hectares welk effect het zal hebben op bv natura 2000 gebieden </w:t>
      </w:r>
      <w:r w:rsidR="00E258AF">
        <w:t xml:space="preserve">maar in totaal geeft het een </w:t>
      </w:r>
      <w:r w:rsidR="00D64518">
        <w:t xml:space="preserve">totale </w:t>
      </w:r>
      <w:r w:rsidR="00E258AF">
        <w:t xml:space="preserve">reductie van </w:t>
      </w:r>
      <w:r w:rsidR="00D64518">
        <w:t>5.70</w:t>
      </w:r>
      <w:r w:rsidR="004A0C02">
        <w:t>0</w:t>
      </w:r>
      <w:r w:rsidR="00E258AF">
        <w:t xml:space="preserve"> ton </w:t>
      </w:r>
      <w:r w:rsidR="00D64518">
        <w:t>NH3-emissie (</w:t>
      </w:r>
      <w:r w:rsidR="004A0C02">
        <w:t xml:space="preserve">ca </w:t>
      </w:r>
      <w:r w:rsidR="00D64518">
        <w:t>10%</w:t>
      </w:r>
      <w:r w:rsidR="004A0C02">
        <w:t xml:space="preserve"> van totaal</w:t>
      </w:r>
      <w:r w:rsidR="00D64518">
        <w:t>) (</w:t>
      </w:r>
      <w:proofErr w:type="spellStart"/>
      <w:r w:rsidR="00D64518">
        <w:t>Beldman</w:t>
      </w:r>
      <w:proofErr w:type="spellEnd"/>
      <w:r w:rsidR="00D64518">
        <w:t xml:space="preserve"> et al., 202</w:t>
      </w:r>
      <w:r w:rsidR="004A0C02">
        <w:t>1</w:t>
      </w:r>
      <w:r w:rsidR="00D64518">
        <w:t>)</w:t>
      </w:r>
      <w:r w:rsidR="0000315E">
        <w:t>.</w:t>
      </w:r>
    </w:p>
    <w:p w14:paraId="79C871EC" w14:textId="77777777" w:rsidR="00803113" w:rsidRDefault="00803113" w:rsidP="00C94A53">
      <w:pPr>
        <w:pStyle w:val="Geenafstand"/>
        <w:jc w:val="both"/>
        <w:rPr>
          <w:b/>
          <w:bCs/>
          <w:i/>
          <w:iCs/>
        </w:rPr>
      </w:pPr>
    </w:p>
    <w:p w14:paraId="436234A6" w14:textId="7B9AB96D" w:rsidR="00425C31" w:rsidRPr="00803113" w:rsidRDefault="00425C31" w:rsidP="00C94A53">
      <w:pPr>
        <w:pStyle w:val="Geenafstand"/>
        <w:jc w:val="both"/>
        <w:rPr>
          <w:b/>
          <w:bCs/>
          <w:i/>
          <w:iCs/>
        </w:rPr>
      </w:pPr>
      <w:r w:rsidRPr="00803113">
        <w:rPr>
          <w:b/>
          <w:bCs/>
          <w:i/>
          <w:iCs/>
        </w:rPr>
        <w:t xml:space="preserve">Waterkwaliteit </w:t>
      </w:r>
    </w:p>
    <w:p w14:paraId="52507BCE" w14:textId="6D83ECF5" w:rsidR="00E258AF" w:rsidRDefault="00151BDE" w:rsidP="00C94A53">
      <w:pPr>
        <w:pStyle w:val="Geenafstand"/>
        <w:jc w:val="both"/>
      </w:pPr>
      <w:r>
        <w:t xml:space="preserve">Extensieve teelt heeft minder </w:t>
      </w:r>
      <w:r w:rsidR="00E258AF">
        <w:t xml:space="preserve">mest </w:t>
      </w:r>
      <w:r>
        <w:t xml:space="preserve">nodig </w:t>
      </w:r>
      <w:r w:rsidR="00E258AF">
        <w:t>wat zorgt voor minder uitspoeling van nutriënten naar het oppervlaktewater.  Geen of een zeer laag gebruik van gewasbeschermingsmiddelen zorgt voor veel minder watervervuiling. In het landelijk gebied zijn dit de twee oorzaken van de lage waterkwaliteit.</w:t>
      </w:r>
      <w:r w:rsidR="0000315E">
        <w:t xml:space="preserve"> </w:t>
      </w:r>
      <w:proofErr w:type="spellStart"/>
      <w:r w:rsidR="0000315E">
        <w:t>Diepwortelende</w:t>
      </w:r>
      <w:proofErr w:type="spellEnd"/>
      <w:r w:rsidR="0000315E">
        <w:t xml:space="preserve"> vezelgewassen kunnen bijdragen aan het voorkomen van uitspoeling</w:t>
      </w:r>
      <w:r>
        <w:t xml:space="preserve"> (nitraatscherm)</w:t>
      </w:r>
      <w:r w:rsidR="0000315E">
        <w:t xml:space="preserve"> en de bodem </w:t>
      </w:r>
      <w:r w:rsidR="000B27CD">
        <w:t xml:space="preserve">sterk </w:t>
      </w:r>
      <w:r w:rsidR="0000315E">
        <w:t xml:space="preserve">verbeteren. </w:t>
      </w:r>
    </w:p>
    <w:p w14:paraId="72A69478" w14:textId="77777777" w:rsidR="00803113" w:rsidRDefault="00803113" w:rsidP="00C94A53">
      <w:pPr>
        <w:pStyle w:val="Geenafstand"/>
        <w:jc w:val="both"/>
        <w:rPr>
          <w:b/>
          <w:bCs/>
          <w:i/>
          <w:iCs/>
        </w:rPr>
      </w:pPr>
    </w:p>
    <w:p w14:paraId="73B2CA2B" w14:textId="668E0D71" w:rsidR="00E258AF" w:rsidRPr="00803113" w:rsidRDefault="00E258AF" w:rsidP="00C94A53">
      <w:pPr>
        <w:pStyle w:val="Geenafstand"/>
        <w:jc w:val="both"/>
        <w:rPr>
          <w:b/>
          <w:bCs/>
          <w:i/>
          <w:iCs/>
        </w:rPr>
      </w:pPr>
      <w:r w:rsidRPr="00803113">
        <w:rPr>
          <w:b/>
          <w:bCs/>
          <w:i/>
          <w:iCs/>
        </w:rPr>
        <w:t xml:space="preserve">Biodiversiteit </w:t>
      </w:r>
    </w:p>
    <w:p w14:paraId="70D86505" w14:textId="66D04BA5" w:rsidR="00DB6260" w:rsidRPr="00C94A53" w:rsidRDefault="00E258AF" w:rsidP="00C94A53">
      <w:pPr>
        <w:pStyle w:val="Geenafstand"/>
        <w:jc w:val="both"/>
      </w:pPr>
      <w:r w:rsidRPr="00C94A53">
        <w:t xml:space="preserve">Door de teelt van de vezelgewassen op een </w:t>
      </w:r>
      <w:r w:rsidR="00DB6260" w:rsidRPr="00C94A53">
        <w:t>natuur inclusieve</w:t>
      </w:r>
      <w:r w:rsidRPr="00C94A53">
        <w:t xml:space="preserve"> manier </w:t>
      </w:r>
      <w:r w:rsidR="00DB6260" w:rsidRPr="00C94A53">
        <w:t>vorm te geven kan er een grote impuls worden gegeven aan de biodiversiteit. Denk hierbij aan stro</w:t>
      </w:r>
      <w:r w:rsidR="0000315E" w:rsidRPr="00C94A53">
        <w:t>k</w:t>
      </w:r>
      <w:r w:rsidR="00DB6260" w:rsidRPr="00C94A53">
        <w:t xml:space="preserve">enteelt, </w:t>
      </w:r>
      <w:r w:rsidR="007247D8" w:rsidRPr="00C94A53">
        <w:t>boslandbouw (</w:t>
      </w:r>
      <w:proofErr w:type="spellStart"/>
      <w:r w:rsidR="00DB6260" w:rsidRPr="00C94A53">
        <w:t>agroforestry</w:t>
      </w:r>
      <w:proofErr w:type="spellEnd"/>
      <w:r w:rsidR="00CD695A" w:rsidRPr="00C94A53">
        <w:t>)</w:t>
      </w:r>
      <w:r w:rsidR="00DB6260" w:rsidRPr="00C94A53">
        <w:t xml:space="preserve"> en vezelgewas bufferstroken rondom bemestte percelen. </w:t>
      </w:r>
      <w:r w:rsidR="004A0C02" w:rsidRPr="00C94A53">
        <w:t xml:space="preserve">Met meerjarige vezelgewassen verbeterd de structuur van de ondergrond met positieve effecten op de ondergrondse biodiversiteit. </w:t>
      </w:r>
    </w:p>
    <w:p w14:paraId="0E0186A7" w14:textId="77777777" w:rsidR="00803113" w:rsidRDefault="00803113" w:rsidP="00C94A53">
      <w:pPr>
        <w:pStyle w:val="Geenafstand"/>
        <w:jc w:val="both"/>
      </w:pPr>
    </w:p>
    <w:p w14:paraId="5A30EABE" w14:textId="4E9C04F9" w:rsidR="00425C31" w:rsidRPr="00803113" w:rsidRDefault="00DB6260" w:rsidP="00C94A53">
      <w:pPr>
        <w:pStyle w:val="Geenafstand"/>
        <w:jc w:val="both"/>
        <w:rPr>
          <w:b/>
          <w:bCs/>
          <w:i/>
          <w:iCs/>
        </w:rPr>
      </w:pPr>
      <w:r w:rsidRPr="00803113">
        <w:rPr>
          <w:b/>
          <w:bCs/>
          <w:i/>
          <w:iCs/>
        </w:rPr>
        <w:t xml:space="preserve">Economie </w:t>
      </w:r>
    </w:p>
    <w:p w14:paraId="5277A2CA" w14:textId="5B08FE05" w:rsidR="00DB6260" w:rsidRDefault="00E008BD" w:rsidP="00C94A53">
      <w:pPr>
        <w:pStyle w:val="Geenafstand"/>
        <w:jc w:val="both"/>
      </w:pPr>
      <w:r>
        <w:t xml:space="preserve">Netto is het economisch effect een substitutie zonder groei of krimp effect. De overgang naar lokaal geproduceerde bouwmaterialen zal wel een effect hebben op de handelsbalans. Er zal minder bouwmateriaal en krachtvoer worden geïmporteerd en minder melkproducten worden geëxporteerd.  </w:t>
      </w:r>
    </w:p>
    <w:p w14:paraId="2548D8A3" w14:textId="77777777" w:rsidR="002B3361" w:rsidRDefault="002B3361" w:rsidP="00C94A53">
      <w:pPr>
        <w:pStyle w:val="Geenafstand"/>
        <w:jc w:val="both"/>
      </w:pPr>
    </w:p>
    <w:p w14:paraId="5083A801" w14:textId="77777777" w:rsidR="00151BDE" w:rsidRDefault="00151BDE" w:rsidP="00C94A53">
      <w:pPr>
        <w:jc w:val="both"/>
        <w:rPr>
          <w:b/>
          <w:bCs/>
          <w:color w:val="1F3864" w:themeColor="accent1" w:themeShade="80"/>
        </w:rPr>
      </w:pPr>
    </w:p>
    <w:p w14:paraId="1FBE7E5B" w14:textId="77777777" w:rsidR="00151BDE" w:rsidRDefault="00151BDE" w:rsidP="00C94A53">
      <w:pPr>
        <w:jc w:val="both"/>
        <w:rPr>
          <w:b/>
          <w:bCs/>
          <w:color w:val="1F3864" w:themeColor="accent1" w:themeShade="80"/>
        </w:rPr>
      </w:pPr>
    </w:p>
    <w:p w14:paraId="04E3C730" w14:textId="65D10BCC" w:rsidR="00217E5C" w:rsidRPr="0044609B" w:rsidRDefault="00217E5C" w:rsidP="00C94A53">
      <w:pPr>
        <w:jc w:val="both"/>
        <w:rPr>
          <w:b/>
          <w:bCs/>
          <w:color w:val="1F3864" w:themeColor="accent1" w:themeShade="80"/>
        </w:rPr>
      </w:pPr>
      <w:r w:rsidRPr="0044609B">
        <w:rPr>
          <w:b/>
          <w:bCs/>
          <w:color w:val="1F3864" w:themeColor="accent1" w:themeShade="80"/>
        </w:rPr>
        <w:t>Verdienmodel</w:t>
      </w:r>
      <w:r w:rsidR="00AE721F" w:rsidRPr="0044609B">
        <w:rPr>
          <w:b/>
          <w:bCs/>
          <w:color w:val="1F3864" w:themeColor="accent1" w:themeShade="80"/>
        </w:rPr>
        <w:t xml:space="preserve"> voor de agrariër</w:t>
      </w:r>
    </w:p>
    <w:p w14:paraId="5A7DA025" w14:textId="4D624835" w:rsidR="00217E5C" w:rsidRDefault="00103ABD" w:rsidP="00C94A53">
      <w:pPr>
        <w:pStyle w:val="Geenafstand"/>
        <w:jc w:val="both"/>
      </w:pPr>
      <w:r>
        <w:t xml:space="preserve">Het verdienmodel voor de </w:t>
      </w:r>
      <w:r w:rsidR="00915B2D">
        <w:t xml:space="preserve">agrariër </w:t>
      </w:r>
      <w:r>
        <w:t xml:space="preserve">wordt gevormd door een combinatie van vezeloogst, </w:t>
      </w:r>
      <w:proofErr w:type="spellStart"/>
      <w:r>
        <w:t>eco</w:t>
      </w:r>
      <w:proofErr w:type="spellEnd"/>
      <w:r>
        <w:t xml:space="preserve">-systeemdiensten (GLB) en de verwaarding van koolstofopslag in vezels waarvan bouwmaterialen worden gemaakt. Die laatste zal ook invloed hebben op de prijs van de biobased bouwmaterialen. </w:t>
      </w:r>
    </w:p>
    <w:p w14:paraId="6509715A" w14:textId="1A211356" w:rsidR="002B3361" w:rsidRDefault="00103ABD" w:rsidP="00C94A53">
      <w:pPr>
        <w:pStyle w:val="Geenafstand"/>
        <w:jc w:val="both"/>
      </w:pPr>
      <w:r>
        <w:t>Voor het verdienmodel van de boer is in beginsel geen subsidie nodig, koolstofcertificaten worden gekocht door marktpartijen</w:t>
      </w:r>
      <w:r w:rsidR="00157737">
        <w:t xml:space="preserve"> ( de prijs bedraagt op dit moment zo´n 75 euro per ton CO</w:t>
      </w:r>
      <w:r w:rsidR="00157737" w:rsidRPr="00157737">
        <w:rPr>
          <w:vertAlign w:val="subscript"/>
        </w:rPr>
        <w:t>2</w:t>
      </w:r>
      <w:r w:rsidR="00157737">
        <w:t>)</w:t>
      </w:r>
      <w:r>
        <w:t xml:space="preserve">. Er is echter nog wel onzekerheid over de robuustheid van het verdienmodel waardoor </w:t>
      </w:r>
      <w:r w:rsidR="00217E5C">
        <w:t xml:space="preserve">voor een bepaalde termijn </w:t>
      </w:r>
      <w:r>
        <w:t xml:space="preserve">een </w:t>
      </w:r>
      <w:r w:rsidR="00217E5C">
        <w:t>saldogarantiefonds</w:t>
      </w:r>
      <w:r w:rsidR="002E20EB">
        <w:t xml:space="preserve"> per hectare</w:t>
      </w:r>
      <w:r w:rsidR="00217E5C">
        <w:t xml:space="preserve"> nodig is in een vorm zoals we die kennen van SDE++ bij energie. Die kan gekoppeld worden aan het stikstoffonds.</w:t>
      </w:r>
      <w:r w:rsidR="00AC6CD4">
        <w:t xml:space="preserve"> Daardoor hoeft er geen 7,2 miljard euro uitgegeven te worden aan waardedalin</w:t>
      </w:r>
      <w:r w:rsidR="0058201A">
        <w:t>g t.g.v. de omzetting naar landschapsgrond. Een fonds van 1</w:t>
      </w:r>
      <w:r w:rsidR="00613369">
        <w:t>,5 miljard die waarschijnlijk niet uitgegeven hoeft te worden is voldoende.</w:t>
      </w:r>
      <w:r w:rsidR="00217E5C">
        <w:t xml:space="preserve"> Koppeling met ETS ligt </w:t>
      </w:r>
      <w:r w:rsidR="00613369">
        <w:t xml:space="preserve">voor de langere termijn </w:t>
      </w:r>
      <w:r w:rsidR="00217E5C">
        <w:t xml:space="preserve">voor de hand maar is in tijd via de Europese route lastig te realiseren. </w:t>
      </w:r>
    </w:p>
    <w:p w14:paraId="3B775123" w14:textId="77777777" w:rsidR="002B3361" w:rsidRDefault="002B3361" w:rsidP="00C94A53">
      <w:pPr>
        <w:pStyle w:val="Geenafstand"/>
        <w:jc w:val="both"/>
      </w:pPr>
    </w:p>
    <w:p w14:paraId="10ED28FA" w14:textId="4798831C" w:rsidR="00217E5C" w:rsidRPr="0044609B" w:rsidRDefault="00803113" w:rsidP="00C94A53">
      <w:pPr>
        <w:jc w:val="both"/>
        <w:rPr>
          <w:b/>
          <w:bCs/>
          <w:color w:val="1F3864" w:themeColor="accent1" w:themeShade="80"/>
        </w:rPr>
      </w:pPr>
      <w:r w:rsidRPr="0044609B">
        <w:rPr>
          <w:b/>
          <w:bCs/>
          <w:color w:val="1F3864" w:themeColor="accent1" w:themeShade="80"/>
        </w:rPr>
        <w:t>W</w:t>
      </w:r>
      <w:r w:rsidR="00217E5C" w:rsidRPr="0044609B">
        <w:rPr>
          <w:b/>
          <w:bCs/>
          <w:color w:val="1F3864" w:themeColor="accent1" w:themeShade="80"/>
        </w:rPr>
        <w:t>at is er nodig</w:t>
      </w:r>
    </w:p>
    <w:p w14:paraId="593DCB56" w14:textId="62B816DE" w:rsidR="00FF6A29" w:rsidRPr="002E20EB" w:rsidRDefault="002F1EF0" w:rsidP="00C94A53">
      <w:pPr>
        <w:pStyle w:val="Geenafstand"/>
        <w:jc w:val="both"/>
      </w:pPr>
      <w:r>
        <w:t xml:space="preserve">Het huidige experimenteerprogramma </w:t>
      </w:r>
      <w:r w:rsidR="005B2F75">
        <w:t>Building Balance moet uitgroeien tot e</w:t>
      </w:r>
      <w:r w:rsidR="000F7913">
        <w:t>en integraal transitieprogramma met 25 sterk</w:t>
      </w:r>
      <w:r w:rsidR="00791353">
        <w:t>e</w:t>
      </w:r>
      <w:r w:rsidR="000F7913">
        <w:t xml:space="preserve"> </w:t>
      </w:r>
      <w:r w:rsidR="003D33AD">
        <w:t>(</w:t>
      </w:r>
      <w:r w:rsidR="000F7913">
        <w:t>regionaal georiënteerde</w:t>
      </w:r>
      <w:r w:rsidR="003D33AD">
        <w:t>)</w:t>
      </w:r>
      <w:r w:rsidR="000F7913">
        <w:t xml:space="preserve"> </w:t>
      </w:r>
      <w:r w:rsidR="007F6BA6">
        <w:t xml:space="preserve">ketenprojecten </w:t>
      </w:r>
      <w:r w:rsidR="000F7913">
        <w:t xml:space="preserve">(ca. 1.000 hectare per fieldlab binnen 4 jaar) die daarna binnen </w:t>
      </w:r>
      <w:r w:rsidR="00791353">
        <w:t>3</w:t>
      </w:r>
      <w:r w:rsidR="000F7913">
        <w:t xml:space="preserve"> jaar kunnen doorgroeien naar het beoogde areaal van </w:t>
      </w:r>
      <w:r>
        <w:t>50</w:t>
      </w:r>
      <w:r w:rsidR="000F7913">
        <w:t xml:space="preserve">.000 hectare. </w:t>
      </w:r>
      <w:r w:rsidR="005B2F75">
        <w:t xml:space="preserve">Dit is “a </w:t>
      </w:r>
      <w:proofErr w:type="spellStart"/>
      <w:r w:rsidR="005B2F75">
        <w:t>hell</w:t>
      </w:r>
      <w:proofErr w:type="spellEnd"/>
      <w:r w:rsidR="005B2F75">
        <w:t xml:space="preserve"> of a job”</w:t>
      </w:r>
      <w:r w:rsidR="001F1847">
        <w:t>.</w:t>
      </w:r>
      <w:r w:rsidR="005B2F75">
        <w:t xml:space="preserve"> </w:t>
      </w:r>
      <w:r w:rsidR="001F1847">
        <w:t>E</w:t>
      </w:r>
      <w:r w:rsidR="005B2F75">
        <w:t xml:space="preserve">r </w:t>
      </w:r>
      <w:r w:rsidR="001F1847">
        <w:t xml:space="preserve">moeten </w:t>
      </w:r>
      <w:r w:rsidR="005B2F75">
        <w:t>met drie sectoren in 25 coalities in 25 contexten succesvolle zelfstandige keten</w:t>
      </w:r>
      <w:r w:rsidR="001F1847">
        <w:t>s</w:t>
      </w:r>
      <w:r w:rsidR="005B2F75">
        <w:t xml:space="preserve"> van land naar pand worden gebouwd. </w:t>
      </w:r>
      <w:r w:rsidR="001F1847">
        <w:t xml:space="preserve">Dit vergt een intimiteit met de bouw en landbouw kant, begrip van de industrie en het ondernemerschap van de vezelverwerking en een scherp oog voor de marktconditionering en de financiële belangen. </w:t>
      </w:r>
      <w:r w:rsidR="000F7913">
        <w:t xml:space="preserve">Het programma moet </w:t>
      </w:r>
      <w:r w:rsidR="001F1847">
        <w:t xml:space="preserve">om die reden </w:t>
      </w:r>
      <w:r w:rsidR="000F7913">
        <w:t xml:space="preserve">gevuld zijn met voldoende middelen en bewegingsvrijheid om marktinterventies te plegen die bijdragen aan </w:t>
      </w:r>
      <w:r w:rsidR="00C239C5">
        <w:t xml:space="preserve">een snelle transitie van </w:t>
      </w:r>
      <w:r w:rsidR="000F7913">
        <w:t xml:space="preserve">de markt. </w:t>
      </w:r>
      <w:r w:rsidR="00FF6A29">
        <w:t xml:space="preserve">Daarnaast dient er actief flankerend beleid vanuit </w:t>
      </w:r>
      <w:r w:rsidR="00C239C5">
        <w:t xml:space="preserve">de relevante </w:t>
      </w:r>
      <w:r w:rsidR="00FF6A29">
        <w:t xml:space="preserve">ministeries gevoerd te worden die de opschalingskansen van deze ontwikkeling versterken. </w:t>
      </w:r>
    </w:p>
    <w:sectPr w:rsidR="00FF6A29" w:rsidRPr="002E20EB" w:rsidSect="002B3361">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45FA"/>
    <w:multiLevelType w:val="hybridMultilevel"/>
    <w:tmpl w:val="E4123C2A"/>
    <w:lvl w:ilvl="0" w:tplc="6284DA1C">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796C27"/>
    <w:multiLevelType w:val="hybridMultilevel"/>
    <w:tmpl w:val="A178FCB4"/>
    <w:lvl w:ilvl="0" w:tplc="BDCA6DE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3028842">
    <w:abstractNumId w:val="0"/>
  </w:num>
  <w:num w:numId="2" w16cid:durableId="106518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A3"/>
    <w:rsid w:val="0000315E"/>
    <w:rsid w:val="00023013"/>
    <w:rsid w:val="000310A8"/>
    <w:rsid w:val="00052106"/>
    <w:rsid w:val="000768E8"/>
    <w:rsid w:val="00077FA3"/>
    <w:rsid w:val="00084D3E"/>
    <w:rsid w:val="000B27CD"/>
    <w:rsid w:val="000C5C9D"/>
    <w:rsid w:val="000D58EB"/>
    <w:rsid w:val="000D5BE5"/>
    <w:rsid w:val="000F690B"/>
    <w:rsid w:val="000F7913"/>
    <w:rsid w:val="00103ABD"/>
    <w:rsid w:val="00126E37"/>
    <w:rsid w:val="001431C3"/>
    <w:rsid w:val="00151BDE"/>
    <w:rsid w:val="00157737"/>
    <w:rsid w:val="001F1847"/>
    <w:rsid w:val="00205CAB"/>
    <w:rsid w:val="00217E5C"/>
    <w:rsid w:val="00226D19"/>
    <w:rsid w:val="0023077F"/>
    <w:rsid w:val="00271D3C"/>
    <w:rsid w:val="002766D6"/>
    <w:rsid w:val="002B3361"/>
    <w:rsid w:val="002D1325"/>
    <w:rsid w:val="002E20EB"/>
    <w:rsid w:val="002F1EF0"/>
    <w:rsid w:val="003028DD"/>
    <w:rsid w:val="003063C2"/>
    <w:rsid w:val="003113A9"/>
    <w:rsid w:val="0035259E"/>
    <w:rsid w:val="00353F1C"/>
    <w:rsid w:val="003623C3"/>
    <w:rsid w:val="00393E81"/>
    <w:rsid w:val="00396C3A"/>
    <w:rsid w:val="003B2561"/>
    <w:rsid w:val="003D33AD"/>
    <w:rsid w:val="003D5E81"/>
    <w:rsid w:val="003F5202"/>
    <w:rsid w:val="00401FD8"/>
    <w:rsid w:val="00425C31"/>
    <w:rsid w:val="0043308C"/>
    <w:rsid w:val="0044609B"/>
    <w:rsid w:val="00484561"/>
    <w:rsid w:val="00485DCC"/>
    <w:rsid w:val="00490928"/>
    <w:rsid w:val="004910C4"/>
    <w:rsid w:val="004A0C02"/>
    <w:rsid w:val="004B559B"/>
    <w:rsid w:val="005006ED"/>
    <w:rsid w:val="0051279E"/>
    <w:rsid w:val="0058201A"/>
    <w:rsid w:val="005B2F75"/>
    <w:rsid w:val="005E200C"/>
    <w:rsid w:val="005F1FCE"/>
    <w:rsid w:val="005F3116"/>
    <w:rsid w:val="005F628A"/>
    <w:rsid w:val="005F68C4"/>
    <w:rsid w:val="00613369"/>
    <w:rsid w:val="006155CA"/>
    <w:rsid w:val="0062732B"/>
    <w:rsid w:val="00635669"/>
    <w:rsid w:val="006453E9"/>
    <w:rsid w:val="00663EE2"/>
    <w:rsid w:val="006875C4"/>
    <w:rsid w:val="006E04C9"/>
    <w:rsid w:val="007076BF"/>
    <w:rsid w:val="007247D8"/>
    <w:rsid w:val="00736A12"/>
    <w:rsid w:val="00756263"/>
    <w:rsid w:val="00791353"/>
    <w:rsid w:val="007A102B"/>
    <w:rsid w:val="007F6BA6"/>
    <w:rsid w:val="00803113"/>
    <w:rsid w:val="00846EBA"/>
    <w:rsid w:val="00851D5C"/>
    <w:rsid w:val="008546F3"/>
    <w:rsid w:val="008B1BBD"/>
    <w:rsid w:val="008C300C"/>
    <w:rsid w:val="008E4782"/>
    <w:rsid w:val="00906102"/>
    <w:rsid w:val="00915B2D"/>
    <w:rsid w:val="009242CA"/>
    <w:rsid w:val="00940511"/>
    <w:rsid w:val="00941A7E"/>
    <w:rsid w:val="00945AFC"/>
    <w:rsid w:val="009531F9"/>
    <w:rsid w:val="0097433E"/>
    <w:rsid w:val="009817E1"/>
    <w:rsid w:val="009934BC"/>
    <w:rsid w:val="009B4DA0"/>
    <w:rsid w:val="00A105E9"/>
    <w:rsid w:val="00A156BE"/>
    <w:rsid w:val="00A45B91"/>
    <w:rsid w:val="00A901A3"/>
    <w:rsid w:val="00AC6CD4"/>
    <w:rsid w:val="00AD5CF0"/>
    <w:rsid w:val="00AE0E41"/>
    <w:rsid w:val="00AE26BB"/>
    <w:rsid w:val="00AE721F"/>
    <w:rsid w:val="00B01787"/>
    <w:rsid w:val="00B02F72"/>
    <w:rsid w:val="00B055E1"/>
    <w:rsid w:val="00B06591"/>
    <w:rsid w:val="00B360AF"/>
    <w:rsid w:val="00B816C0"/>
    <w:rsid w:val="00B83BA3"/>
    <w:rsid w:val="00BC4C11"/>
    <w:rsid w:val="00C239C5"/>
    <w:rsid w:val="00C50E02"/>
    <w:rsid w:val="00C81822"/>
    <w:rsid w:val="00C903AA"/>
    <w:rsid w:val="00C9080C"/>
    <w:rsid w:val="00C91614"/>
    <w:rsid w:val="00C94A53"/>
    <w:rsid w:val="00C97838"/>
    <w:rsid w:val="00CB7445"/>
    <w:rsid w:val="00CC527B"/>
    <w:rsid w:val="00CD591D"/>
    <w:rsid w:val="00CD695A"/>
    <w:rsid w:val="00CE41D7"/>
    <w:rsid w:val="00CE5C1D"/>
    <w:rsid w:val="00CF3456"/>
    <w:rsid w:val="00D137C7"/>
    <w:rsid w:val="00D406EB"/>
    <w:rsid w:val="00D50BF2"/>
    <w:rsid w:val="00D53021"/>
    <w:rsid w:val="00D63331"/>
    <w:rsid w:val="00D64518"/>
    <w:rsid w:val="00D84E9C"/>
    <w:rsid w:val="00DB6260"/>
    <w:rsid w:val="00DC7048"/>
    <w:rsid w:val="00E008BD"/>
    <w:rsid w:val="00E011B2"/>
    <w:rsid w:val="00E075B1"/>
    <w:rsid w:val="00E258AF"/>
    <w:rsid w:val="00E72E85"/>
    <w:rsid w:val="00EE62F4"/>
    <w:rsid w:val="00EF5377"/>
    <w:rsid w:val="00F4265E"/>
    <w:rsid w:val="00F63E5A"/>
    <w:rsid w:val="00F81723"/>
    <w:rsid w:val="00F82541"/>
    <w:rsid w:val="00FA0916"/>
    <w:rsid w:val="00FA68CF"/>
    <w:rsid w:val="00FB76D4"/>
    <w:rsid w:val="00FF6A2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6928"/>
  <w15:chartTrackingRefBased/>
  <w15:docId w15:val="{5D4EDFB9-8A6A-45D3-872C-C45DCEA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D5E81"/>
    <w:pPr>
      <w:spacing w:after="0" w:line="240" w:lineRule="auto"/>
    </w:pPr>
  </w:style>
  <w:style w:type="table" w:styleId="Tabelraster">
    <w:name w:val="Table Grid"/>
    <w:basedOn w:val="Standaardtabel"/>
    <w:uiPriority w:val="39"/>
    <w:rsid w:val="0050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55E1"/>
    <w:pPr>
      <w:ind w:left="720"/>
      <w:contextualSpacing/>
    </w:pPr>
  </w:style>
  <w:style w:type="paragraph" w:styleId="Geenafstand">
    <w:name w:val="No Spacing"/>
    <w:uiPriority w:val="1"/>
    <w:qFormat/>
    <w:rsid w:val="00803113"/>
    <w:pPr>
      <w:spacing w:after="0" w:line="240" w:lineRule="auto"/>
    </w:pPr>
  </w:style>
  <w:style w:type="character" w:styleId="Verwijzingopmerking">
    <w:name w:val="annotation reference"/>
    <w:basedOn w:val="Standaardalinea-lettertype"/>
    <w:uiPriority w:val="99"/>
    <w:semiHidden/>
    <w:unhideWhenUsed/>
    <w:rsid w:val="00851D5C"/>
    <w:rPr>
      <w:sz w:val="16"/>
      <w:szCs w:val="16"/>
    </w:rPr>
  </w:style>
  <w:style w:type="paragraph" w:styleId="Tekstopmerking">
    <w:name w:val="annotation text"/>
    <w:basedOn w:val="Standaard"/>
    <w:link w:val="TekstopmerkingChar"/>
    <w:uiPriority w:val="99"/>
    <w:semiHidden/>
    <w:unhideWhenUsed/>
    <w:rsid w:val="00851D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1D5C"/>
    <w:rPr>
      <w:sz w:val="20"/>
      <w:szCs w:val="20"/>
    </w:rPr>
  </w:style>
  <w:style w:type="paragraph" w:styleId="Onderwerpvanopmerking">
    <w:name w:val="annotation subject"/>
    <w:basedOn w:val="Tekstopmerking"/>
    <w:next w:val="Tekstopmerking"/>
    <w:link w:val="OnderwerpvanopmerkingChar"/>
    <w:uiPriority w:val="99"/>
    <w:semiHidden/>
    <w:unhideWhenUsed/>
    <w:rsid w:val="00851D5C"/>
    <w:rPr>
      <w:b/>
      <w:bCs/>
    </w:rPr>
  </w:style>
  <w:style w:type="character" w:customStyle="1" w:styleId="OnderwerpvanopmerkingChar">
    <w:name w:val="Onderwerp van opmerking Char"/>
    <w:basedOn w:val="TekstopmerkingChar"/>
    <w:link w:val="Onderwerpvanopmerking"/>
    <w:uiPriority w:val="99"/>
    <w:semiHidden/>
    <w:rsid w:val="00851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10054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de  Groep</dc:creator>
  <cp:keywords/>
  <dc:description/>
  <cp:lastModifiedBy>Jan-Willem van de  Groep</cp:lastModifiedBy>
  <cp:revision>70</cp:revision>
  <dcterms:created xsi:type="dcterms:W3CDTF">2022-07-18T14:53:00Z</dcterms:created>
  <dcterms:modified xsi:type="dcterms:W3CDTF">2023-02-20T22:25:00Z</dcterms:modified>
</cp:coreProperties>
</file>